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0062E6"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EE3" w:rsidRDefault="00B33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B33EE3" w:rsidRDefault="00B33EE3"/>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5D01F2">
        <w:rPr>
          <w:rFonts w:asciiTheme="majorHAnsi" w:hAnsiTheme="majorHAnsi" w:cs="Times New Roman"/>
          <w:color w:val="000000"/>
          <w:sz w:val="24"/>
          <w:szCs w:val="24"/>
          <w:u w:val="single"/>
          <w:lang w:val="it-IT"/>
        </w:rPr>
        <w:t>5147</w:t>
      </w:r>
      <w:r w:rsidR="004F2BD6" w:rsidRPr="00681AC1">
        <w:rPr>
          <w:rFonts w:asciiTheme="majorHAnsi" w:hAnsiTheme="majorHAnsi" w:cs="Times New Roman"/>
          <w:color w:val="000000"/>
          <w:sz w:val="24"/>
          <w:szCs w:val="24"/>
          <w:u w:val="single"/>
          <w:lang w:val="it-IT"/>
        </w:rPr>
        <w:t>/5 (</w:t>
      </w:r>
      <w:r w:rsidR="005D01F2">
        <w:rPr>
          <w:rFonts w:asciiTheme="majorHAnsi" w:hAnsiTheme="majorHAnsi" w:cs="Times New Roman"/>
          <w:color w:val="000000"/>
          <w:sz w:val="24"/>
          <w:szCs w:val="24"/>
          <w:u w:val="single"/>
          <w:lang w:val="it-IT"/>
        </w:rPr>
        <w:t>15</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EE4D08">
        <w:rPr>
          <w:rFonts w:asciiTheme="majorHAnsi" w:hAnsiTheme="majorHAnsi" w:cs="Times New Roman"/>
          <w:color w:val="000000"/>
          <w:sz w:val="24"/>
          <w:szCs w:val="24"/>
          <w:u w:val="single"/>
          <w:lang w:val="it-IT"/>
        </w:rPr>
        <w:t>1</w:t>
      </w:r>
      <w:r w:rsidR="005D01F2">
        <w:rPr>
          <w:rFonts w:asciiTheme="majorHAnsi" w:hAnsiTheme="majorHAnsi" w:cs="Times New Roman"/>
          <w:color w:val="000000"/>
          <w:sz w:val="24"/>
          <w:szCs w:val="24"/>
          <w:u w:val="single"/>
          <w:lang w:val="it-IT"/>
        </w:rPr>
        <w:t>3</w:t>
      </w:r>
      <w:r w:rsidR="00F63DF1">
        <w:rPr>
          <w:rFonts w:asciiTheme="majorHAnsi" w:hAnsiTheme="majorHAnsi" w:cs="Times New Roman"/>
          <w:color w:val="000000"/>
          <w:sz w:val="24"/>
          <w:szCs w:val="24"/>
          <w:u w:val="single"/>
          <w:lang w:val="it-IT"/>
        </w:rPr>
        <w:t>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D01F2">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w:t>
      </w:r>
      <w:r w:rsidR="00865EA2">
        <w:rPr>
          <w:rFonts w:asciiTheme="majorHAnsi" w:hAnsiTheme="majorHAnsi" w:cs="Times New Roman"/>
          <w:color w:val="000000"/>
          <w:sz w:val="24"/>
          <w:szCs w:val="24"/>
          <w:u w:val="single"/>
          <w:lang w:val="it-IT"/>
        </w:rPr>
        <w:t>0</w:t>
      </w:r>
      <w:r w:rsidR="005D01F2">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721699" w:rsidRDefault="001A1122"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Revizija finansijskih iskaza za 2019.godinu</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6B1993">
        <w:rPr>
          <w:rFonts w:asciiTheme="majorHAnsi" w:hAnsiTheme="majorHAnsi" w:cs="Times New Roman"/>
          <w:b/>
          <w:color w:val="C00000"/>
          <w:sz w:val="32"/>
          <w:szCs w:val="32"/>
          <w:u w:val="single"/>
          <w:lang w:val="it-IT"/>
        </w:rPr>
        <w:t>5147</w:t>
      </w:r>
      <w:r w:rsidRPr="00681AC1">
        <w:rPr>
          <w:rFonts w:asciiTheme="majorHAnsi" w:hAnsiTheme="majorHAnsi" w:cs="Times New Roman"/>
          <w:b/>
          <w:color w:val="C00000"/>
          <w:sz w:val="32"/>
          <w:szCs w:val="32"/>
          <w:u w:val="single"/>
          <w:lang w:val="it-IT"/>
        </w:rPr>
        <w:t>/5 (</w:t>
      </w:r>
      <w:r w:rsidR="001A1122" w:rsidRPr="006B1993">
        <w:rPr>
          <w:rFonts w:asciiTheme="majorHAnsi" w:hAnsiTheme="majorHAnsi" w:cs="Times New Roman"/>
          <w:b/>
          <w:color w:val="C00000"/>
          <w:sz w:val="32"/>
          <w:szCs w:val="32"/>
          <w:u w:val="single"/>
          <w:lang w:val="it-IT"/>
        </w:rPr>
        <w:t>15</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186B01">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7</w:t>
        </w:r>
        <w:r w:rsidR="00186B01"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10</w:t>
        </w:r>
        <w:r w:rsidR="00186B01"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11</w:t>
        </w:r>
        <w:r w:rsidR="00186B01" w:rsidRPr="00BA04F0">
          <w:rPr>
            <w:rFonts w:asciiTheme="majorHAnsi" w:hAnsiTheme="majorHAnsi" w:cs="Times New Roman"/>
            <w:noProof/>
            <w:webHidden/>
            <w:sz w:val="24"/>
            <w:szCs w:val="24"/>
          </w:rPr>
          <w:fldChar w:fldCharType="end"/>
        </w:r>
      </w:hyperlink>
      <w:hyperlink w:anchor="_Toc418775201" w:history="1"/>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14</w:t>
        </w:r>
        <w:r w:rsidR="00186B01" w:rsidRPr="00BA04F0">
          <w:rPr>
            <w:rFonts w:asciiTheme="majorHAnsi" w:hAnsiTheme="majorHAnsi" w:cs="Times New Roman"/>
            <w:noProof/>
            <w:webHidden/>
            <w:sz w:val="24"/>
            <w:szCs w:val="24"/>
          </w:rPr>
          <w:fldChar w:fldCharType="end"/>
        </w:r>
      </w:hyperlink>
    </w:p>
    <w:p w:rsidR="005B2414" w:rsidRDefault="00F37B40"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15</w:t>
        </w:r>
        <w:r w:rsidR="00186B01" w:rsidRPr="00BA04F0">
          <w:rPr>
            <w:rFonts w:asciiTheme="majorHAnsi" w:hAnsiTheme="majorHAnsi" w:cs="Times New Roman"/>
            <w:noProof/>
            <w:webHidden/>
            <w:sz w:val="24"/>
            <w:szCs w:val="24"/>
          </w:rPr>
          <w:fldChar w:fldCharType="end"/>
        </w:r>
      </w:hyperlink>
    </w:p>
    <w:p w:rsidR="00EF4BFA" w:rsidRDefault="00F37B40"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F37B4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17</w:t>
        </w:r>
        <w:r w:rsidR="00186B01" w:rsidRPr="00BA04F0">
          <w:rPr>
            <w:rFonts w:asciiTheme="majorHAnsi" w:hAnsiTheme="majorHAnsi" w:cs="Times New Roman"/>
            <w:noProof/>
            <w:webHidden/>
            <w:sz w:val="24"/>
            <w:szCs w:val="24"/>
          </w:rPr>
          <w:fldChar w:fldCharType="end"/>
        </w:r>
      </w:hyperlink>
    </w:p>
    <w:p w:rsidR="005B2414" w:rsidRPr="00BA04F0" w:rsidRDefault="00F37B4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23</w:t>
        </w:r>
        <w:r w:rsidR="00186B01" w:rsidRPr="00BA04F0">
          <w:rPr>
            <w:rFonts w:asciiTheme="majorHAnsi" w:hAnsiTheme="majorHAnsi" w:cs="Times New Roman"/>
            <w:noProof/>
            <w:webHidden/>
            <w:sz w:val="24"/>
            <w:szCs w:val="24"/>
          </w:rPr>
          <w:fldChar w:fldCharType="end"/>
        </w:r>
      </w:hyperlink>
    </w:p>
    <w:p w:rsidR="005B2414" w:rsidRPr="00BA04F0" w:rsidRDefault="00F37B4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24</w:t>
        </w:r>
        <w:r w:rsidR="00186B01" w:rsidRPr="00BA04F0">
          <w:rPr>
            <w:rFonts w:asciiTheme="majorHAnsi" w:hAnsiTheme="majorHAnsi" w:cs="Times New Roman"/>
            <w:noProof/>
            <w:webHidden/>
            <w:sz w:val="24"/>
            <w:szCs w:val="24"/>
          </w:rPr>
          <w:fldChar w:fldCharType="end"/>
        </w:r>
      </w:hyperlink>
    </w:p>
    <w:p w:rsidR="005B2414" w:rsidRPr="00BA04F0" w:rsidRDefault="00F37B4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25</w:t>
        </w:r>
        <w:r w:rsidR="00186B01"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26</w:t>
        </w:r>
        <w:r w:rsidR="00186B01" w:rsidRPr="00BA04F0">
          <w:rPr>
            <w:rFonts w:asciiTheme="majorHAnsi" w:hAnsiTheme="majorHAnsi" w:cs="Times New Roman"/>
            <w:noProof/>
            <w:webHidden/>
            <w:sz w:val="24"/>
            <w:szCs w:val="24"/>
          </w:rPr>
          <w:fldChar w:fldCharType="end"/>
        </w:r>
      </w:hyperlink>
    </w:p>
    <w:p w:rsidR="005B2414" w:rsidRPr="00BA04F0" w:rsidRDefault="00F37B40"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27</w:t>
        </w:r>
        <w:r w:rsidR="00186B01"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30</w:t>
        </w:r>
        <w:r w:rsidR="00186B01"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35</w:t>
        </w:r>
        <w:r w:rsidR="00186B01" w:rsidRPr="00BA04F0">
          <w:rPr>
            <w:rFonts w:asciiTheme="majorHAnsi" w:hAnsiTheme="majorHAnsi" w:cs="Times New Roman"/>
            <w:noProof/>
            <w:webHidden/>
            <w:sz w:val="24"/>
            <w:szCs w:val="24"/>
          </w:rPr>
          <w:fldChar w:fldCharType="end"/>
        </w:r>
      </w:hyperlink>
    </w:p>
    <w:p w:rsidR="005B2414" w:rsidRPr="00BA04F0" w:rsidRDefault="00F37B40">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41</w:t>
        </w:r>
        <w:r w:rsidR="00186B01" w:rsidRPr="00BA04F0">
          <w:rPr>
            <w:rFonts w:asciiTheme="majorHAnsi" w:hAnsiTheme="majorHAnsi" w:cs="Times New Roman"/>
            <w:noProof/>
            <w:webHidden/>
            <w:sz w:val="24"/>
            <w:szCs w:val="24"/>
          </w:rPr>
          <w:fldChar w:fldCharType="end"/>
        </w:r>
      </w:hyperlink>
    </w:p>
    <w:p w:rsidR="005B2414" w:rsidRDefault="00F37B40">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186B01"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186B01" w:rsidRPr="00BA04F0">
          <w:rPr>
            <w:rFonts w:asciiTheme="majorHAnsi" w:hAnsiTheme="majorHAnsi" w:cs="Times New Roman"/>
            <w:noProof/>
            <w:webHidden/>
            <w:sz w:val="24"/>
            <w:szCs w:val="24"/>
          </w:rPr>
        </w:r>
        <w:r w:rsidR="00186B01" w:rsidRPr="00BA04F0">
          <w:rPr>
            <w:rFonts w:asciiTheme="majorHAnsi" w:hAnsiTheme="majorHAnsi" w:cs="Times New Roman"/>
            <w:noProof/>
            <w:webHidden/>
            <w:sz w:val="24"/>
            <w:szCs w:val="24"/>
          </w:rPr>
          <w:fldChar w:fldCharType="separate"/>
        </w:r>
        <w:r w:rsidR="00E40253">
          <w:rPr>
            <w:rFonts w:asciiTheme="majorHAnsi" w:hAnsiTheme="majorHAnsi" w:cs="Times New Roman"/>
            <w:noProof/>
            <w:webHidden/>
            <w:sz w:val="24"/>
            <w:szCs w:val="24"/>
          </w:rPr>
          <w:t>42</w:t>
        </w:r>
        <w:r w:rsidR="00186B01"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186B01"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F63DF1"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MSc Marija Kalezić</w:t>
            </w:r>
          </w:p>
          <w:p w:rsidR="00AD1371" w:rsidRPr="00447721" w:rsidRDefault="001A1122" w:rsidP="001A1122">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Vesna Bulatović</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sidR="00CB08D9">
              <w:rPr>
                <w:rFonts w:ascii="Cambria" w:hAnsi="Cambria" w:cs="Times New Roman"/>
                <w:color w:val="000000"/>
                <w:lang w:val="sr-Latn-CS"/>
              </w:rPr>
              <w:t xml:space="preserve">dipl. </w:t>
            </w:r>
            <w:r>
              <w:rPr>
                <w:rFonts w:ascii="Cambria" w:hAnsi="Cambria" w:cs="Times New Roman"/>
                <w:color w:val="000000"/>
                <w:lang w:val="sr-Latn-CS"/>
              </w:rPr>
              <w:t>ecc</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63DF1">
              <w:rPr>
                <w:rFonts w:asciiTheme="majorHAnsi" w:hAnsiTheme="majorHAnsi" w:cs="Times New Roman"/>
                <w:b/>
                <w:color w:val="000000"/>
                <w:sz w:val="23"/>
                <w:szCs w:val="23"/>
              </w:rPr>
              <w:t>369</w:t>
            </w:r>
          </w:p>
          <w:p w:rsidR="00AD1371" w:rsidRPr="00447721" w:rsidRDefault="00447721" w:rsidP="00FF3C5E">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FF3C5E">
              <w:rPr>
                <w:rFonts w:ascii="Cambria" w:hAnsi="Cambria" w:cs="Times New Roman"/>
                <w:b/>
                <w:color w:val="000000"/>
                <w:sz w:val="23"/>
                <w:szCs w:val="23"/>
              </w:rPr>
              <w:t>773</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41201" w:rsidTr="00C0566E">
        <w:tc>
          <w:tcPr>
            <w:tcW w:w="9179" w:type="dxa"/>
            <w:tcBorders>
              <w:top w:val="single" w:sz="4" w:space="0" w:color="auto"/>
              <w:bottom w:val="single" w:sz="4" w:space="0" w:color="auto"/>
            </w:tcBorders>
          </w:tcPr>
          <w:p w:rsidR="00D00641" w:rsidRPr="00541201" w:rsidRDefault="00D00641" w:rsidP="00541201">
            <w:pPr>
              <w:tabs>
                <w:tab w:val="left" w:pos="6120"/>
              </w:tabs>
              <w:spacing w:after="0" w:line="240" w:lineRule="auto"/>
              <w:jc w:val="both"/>
              <w:rPr>
                <w:rFonts w:asciiTheme="majorHAnsi" w:hAnsiTheme="majorHAnsi" w:cs="Arial"/>
                <w:sz w:val="24"/>
                <w:szCs w:val="24"/>
                <w:lang w:val="sr-Latn-CS"/>
              </w:rPr>
            </w:pPr>
            <w:r w:rsidRPr="00541201">
              <w:rPr>
                <w:rFonts w:asciiTheme="majorHAnsi" w:hAnsiTheme="majorHAnsi" w:cs="Arial"/>
                <w:sz w:val="24"/>
                <w:szCs w:val="24"/>
              </w:rPr>
              <w:t>Vršenje usluge revizije finansijskih iskaza Naručioca za 2019.godinu i dostavljanje Izvještaja</w:t>
            </w:r>
            <w:r w:rsidRPr="00541201">
              <w:rPr>
                <w:rFonts w:asciiTheme="majorHAnsi" w:hAnsiTheme="majorHAnsi" w:cs="Arial"/>
                <w:sz w:val="24"/>
                <w:szCs w:val="24"/>
                <w:lang w:val="sr-Latn-CS"/>
              </w:rPr>
              <w:t xml:space="preserve"> revizora sa prevodom na engleski jezik, saglasno:</w:t>
            </w:r>
          </w:p>
          <w:p w:rsidR="00541201" w:rsidRPr="00541201" w:rsidRDefault="00541201" w:rsidP="00541201">
            <w:pPr>
              <w:pStyle w:val="ListParagraph"/>
              <w:numPr>
                <w:ilvl w:val="0"/>
                <w:numId w:val="22"/>
              </w:numPr>
              <w:tabs>
                <w:tab w:val="left" w:pos="720"/>
              </w:tabs>
              <w:spacing w:before="0" w:after="0" w:line="240" w:lineRule="auto"/>
              <w:jc w:val="both"/>
              <w:rPr>
                <w:rFonts w:asciiTheme="majorHAnsi" w:hAnsiTheme="majorHAnsi"/>
                <w:bCs/>
                <w:i/>
                <w:sz w:val="24"/>
                <w:szCs w:val="24"/>
              </w:rPr>
            </w:pPr>
            <w:r w:rsidRPr="00541201">
              <w:rPr>
                <w:rFonts w:asciiTheme="majorHAnsi" w:hAnsiTheme="majorHAnsi"/>
                <w:i/>
                <w:sz w:val="24"/>
                <w:szCs w:val="24"/>
              </w:rPr>
              <w:t>Međunarodnim standardima revizije (MSR)</w:t>
            </w:r>
            <w:r w:rsidRPr="00541201">
              <w:rPr>
                <w:rFonts w:asciiTheme="majorHAnsi" w:hAnsiTheme="majorHAnsi"/>
                <w:bCs/>
                <w:i/>
                <w:sz w:val="24"/>
                <w:szCs w:val="24"/>
              </w:rPr>
              <w:t>,</w:t>
            </w:r>
          </w:p>
          <w:p w:rsidR="00541201" w:rsidRPr="00541201" w:rsidRDefault="00541201" w:rsidP="00541201">
            <w:pPr>
              <w:pStyle w:val="ListParagraph"/>
              <w:numPr>
                <w:ilvl w:val="0"/>
                <w:numId w:val="22"/>
              </w:numPr>
              <w:tabs>
                <w:tab w:val="left" w:pos="720"/>
              </w:tabs>
              <w:spacing w:before="0" w:after="0" w:line="240" w:lineRule="auto"/>
              <w:jc w:val="both"/>
              <w:rPr>
                <w:rFonts w:asciiTheme="majorHAnsi" w:hAnsiTheme="majorHAnsi"/>
                <w:bCs/>
                <w:i/>
                <w:sz w:val="24"/>
                <w:szCs w:val="24"/>
              </w:rPr>
            </w:pPr>
            <w:r w:rsidRPr="00541201">
              <w:rPr>
                <w:rFonts w:asciiTheme="majorHAnsi" w:hAnsiTheme="majorHAnsi"/>
                <w:i/>
                <w:sz w:val="24"/>
                <w:szCs w:val="24"/>
              </w:rPr>
              <w:t>Međunarodnim računovodstvenim standardima (MRS), odnosno Međunarodnim standardima finansijskog izvještavanja (MSFI)</w:t>
            </w:r>
            <w:r w:rsidRPr="00541201">
              <w:rPr>
                <w:rFonts w:asciiTheme="majorHAnsi" w:hAnsiTheme="majorHAnsi"/>
                <w:bCs/>
                <w:i/>
                <w:sz w:val="24"/>
                <w:szCs w:val="24"/>
              </w:rPr>
              <w:t>,</w:t>
            </w:r>
          </w:p>
          <w:p w:rsidR="00541201" w:rsidRPr="00541201" w:rsidRDefault="00D00641" w:rsidP="00541201">
            <w:pPr>
              <w:pStyle w:val="ListParagraph"/>
              <w:numPr>
                <w:ilvl w:val="0"/>
                <w:numId w:val="22"/>
              </w:numPr>
              <w:tabs>
                <w:tab w:val="left" w:pos="6120"/>
              </w:tabs>
              <w:spacing w:before="0" w:after="0" w:line="240" w:lineRule="auto"/>
              <w:jc w:val="both"/>
              <w:rPr>
                <w:rFonts w:asciiTheme="majorHAnsi" w:hAnsiTheme="majorHAnsi" w:cs="Arial"/>
                <w:i/>
                <w:sz w:val="24"/>
                <w:szCs w:val="24"/>
              </w:rPr>
            </w:pPr>
            <w:r w:rsidRPr="00541201">
              <w:rPr>
                <w:rFonts w:asciiTheme="majorHAnsi" w:hAnsiTheme="majorHAnsi" w:cs="Arial"/>
                <w:i/>
                <w:sz w:val="24"/>
                <w:szCs w:val="24"/>
              </w:rPr>
              <w:t>Zakonu o reviziji,</w:t>
            </w:r>
          </w:p>
          <w:p w:rsidR="00D00641" w:rsidRPr="00541201" w:rsidRDefault="00541201" w:rsidP="00541201">
            <w:pPr>
              <w:pStyle w:val="ListParagraph"/>
              <w:numPr>
                <w:ilvl w:val="0"/>
                <w:numId w:val="22"/>
              </w:numPr>
              <w:tabs>
                <w:tab w:val="left" w:pos="6120"/>
              </w:tabs>
              <w:spacing w:before="0" w:after="0" w:line="240" w:lineRule="auto"/>
              <w:jc w:val="both"/>
              <w:rPr>
                <w:rFonts w:asciiTheme="majorHAnsi" w:hAnsiTheme="majorHAnsi" w:cs="Arial"/>
                <w:i/>
                <w:sz w:val="24"/>
                <w:szCs w:val="24"/>
              </w:rPr>
            </w:pPr>
            <w:r w:rsidRPr="00541201">
              <w:rPr>
                <w:rFonts w:asciiTheme="majorHAnsi" w:hAnsiTheme="majorHAnsi" w:cs="Arial"/>
                <w:i/>
                <w:sz w:val="24"/>
                <w:szCs w:val="24"/>
              </w:rPr>
              <w:t>Zakonu o računovodstvu,</w:t>
            </w:r>
          </w:p>
          <w:p w:rsidR="00DF4387" w:rsidRPr="00541201" w:rsidRDefault="00D00641" w:rsidP="00541201">
            <w:pPr>
              <w:spacing w:after="0" w:line="240" w:lineRule="auto"/>
              <w:contextualSpacing/>
              <w:jc w:val="both"/>
              <w:rPr>
                <w:rFonts w:asciiTheme="majorHAnsi" w:hAnsiTheme="majorHAnsi" w:cs="Times New Roman"/>
                <w:color w:val="000000"/>
                <w:sz w:val="24"/>
                <w:szCs w:val="24"/>
              </w:rPr>
            </w:pPr>
            <w:r w:rsidRPr="00541201">
              <w:rPr>
                <w:rFonts w:asciiTheme="majorHAnsi" w:hAnsiTheme="majorHAnsi" w:cs="Arial"/>
                <w:sz w:val="24"/>
                <w:szCs w:val="24"/>
              </w:rPr>
              <w:t xml:space="preserve"> ostalim pozitivnim propisima koja se primjenjuju na predmetnu uslugu.</w:t>
            </w:r>
            <w:r w:rsidR="001A1122" w:rsidRPr="00541201">
              <w:rPr>
                <w:rFonts w:asciiTheme="majorHAnsi" w:hAnsiTheme="majorHAnsi" w:cs="Times New Roman"/>
                <w:color w:val="000000"/>
                <w:sz w:val="24"/>
                <w:szCs w:val="24"/>
              </w:rPr>
              <w:t xml:space="preserve"> </w:t>
            </w:r>
          </w:p>
        </w:tc>
      </w:tr>
    </w:tbl>
    <w:p w:rsidR="00B460F9" w:rsidRPr="00791FEF" w:rsidRDefault="00B460F9" w:rsidP="00541201">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F63DF1" w:rsidTr="005820EC">
        <w:tc>
          <w:tcPr>
            <w:tcW w:w="9180" w:type="dxa"/>
            <w:tcBorders>
              <w:top w:val="single" w:sz="4" w:space="0" w:color="auto"/>
              <w:bottom w:val="single" w:sz="4" w:space="0" w:color="auto"/>
            </w:tcBorders>
          </w:tcPr>
          <w:p w:rsidR="00B460F9" w:rsidRPr="00D00641" w:rsidRDefault="00D00641" w:rsidP="00865EA2">
            <w:pPr>
              <w:autoSpaceDE w:val="0"/>
              <w:autoSpaceDN w:val="0"/>
              <w:adjustRightInd w:val="0"/>
              <w:spacing w:after="0" w:line="240" w:lineRule="auto"/>
              <w:rPr>
                <w:rFonts w:asciiTheme="majorHAnsi" w:hAnsiTheme="majorHAnsi" w:cs="Times-Roman"/>
                <w:sz w:val="24"/>
                <w:szCs w:val="24"/>
              </w:rPr>
            </w:pPr>
            <w:r w:rsidRPr="00D00641">
              <w:rPr>
                <w:rFonts w:asciiTheme="majorHAnsi" w:eastAsia="Times New Roman" w:hAnsiTheme="majorHAnsi" w:cs="Times New Roman"/>
                <w:sz w:val="24"/>
                <w:szCs w:val="24"/>
              </w:rPr>
              <w:t>79212500-8 Usluge revizije racunovodstva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Default="00B460F9" w:rsidP="00B460F9">
      <w:pPr>
        <w:spacing w:after="0" w:line="240" w:lineRule="auto"/>
        <w:jc w:val="both"/>
        <w:rPr>
          <w:rFonts w:asciiTheme="majorHAnsi" w:hAnsiTheme="majorHAnsi" w:cs="Times New Roman"/>
          <w:color w:val="000000"/>
          <w:sz w:val="16"/>
          <w:szCs w:val="16"/>
        </w:rPr>
      </w:pPr>
    </w:p>
    <w:p w:rsidR="00541201" w:rsidRDefault="00541201" w:rsidP="00B460F9">
      <w:pPr>
        <w:spacing w:after="0" w:line="240" w:lineRule="auto"/>
        <w:jc w:val="both"/>
        <w:rPr>
          <w:rFonts w:asciiTheme="majorHAnsi" w:hAnsiTheme="majorHAnsi" w:cs="Times New Roman"/>
          <w:color w:val="000000"/>
          <w:sz w:val="16"/>
          <w:szCs w:val="16"/>
        </w:rPr>
      </w:pPr>
    </w:p>
    <w:p w:rsidR="00541201" w:rsidRPr="00DC01D9" w:rsidRDefault="00541201"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lastRenderedPageBreak/>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865EA2">
        <w:rPr>
          <w:rFonts w:asciiTheme="majorHAnsi" w:hAnsiTheme="majorHAnsi" w:cs="Times New Roman"/>
          <w:b/>
          <w:color w:val="000000"/>
          <w:sz w:val="24"/>
          <w:szCs w:val="24"/>
          <w:u w:val="single"/>
          <w:lang w:val="pl-PL"/>
        </w:rPr>
        <w:t>1</w:t>
      </w:r>
      <w:r w:rsidR="00D00641">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2B7868" w:rsidRPr="003B2B69" w:rsidRDefault="002B7868"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7F318C" w:rsidRPr="00BA04F0" w:rsidRDefault="007F318C" w:rsidP="007F318C">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7F318C" w:rsidRPr="00480464" w:rsidRDefault="007F318C" w:rsidP="007F318C">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7F318C" w:rsidRPr="00480464" w:rsidRDefault="007F318C" w:rsidP="007F318C">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7F318C" w:rsidRDefault="007F318C" w:rsidP="007F318C">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F318C" w:rsidRPr="007B54DC" w:rsidRDefault="007F318C" w:rsidP="007F318C">
      <w:pPr>
        <w:autoSpaceDE w:val="0"/>
        <w:autoSpaceDN w:val="0"/>
        <w:adjustRightInd w:val="0"/>
        <w:spacing w:after="0" w:line="240" w:lineRule="auto"/>
        <w:ind w:left="690" w:hanging="240"/>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7B54DC">
        <w:rPr>
          <w:rFonts w:ascii="Cambria" w:hAnsi="Cambria"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7F318C" w:rsidRPr="00BA04F0" w:rsidRDefault="007F318C" w:rsidP="007F318C">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7F318C" w:rsidRPr="00091D1F" w:rsidRDefault="007F318C" w:rsidP="007F318C">
      <w:pPr>
        <w:spacing w:after="0" w:line="240" w:lineRule="auto"/>
        <w:jc w:val="both"/>
        <w:rPr>
          <w:rFonts w:asciiTheme="majorHAnsi" w:hAnsiTheme="majorHAnsi" w:cs="Times New Roman"/>
          <w:color w:val="000000"/>
          <w:sz w:val="16"/>
          <w:szCs w:val="16"/>
          <w:lang w:val="sl-SI"/>
        </w:rPr>
      </w:pPr>
    </w:p>
    <w:p w:rsidR="007F318C" w:rsidRPr="00480464" w:rsidRDefault="007F318C" w:rsidP="007F318C">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7F318C" w:rsidRPr="00480464" w:rsidRDefault="007F318C" w:rsidP="007F318C">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F318C" w:rsidRDefault="007F318C" w:rsidP="007F318C">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F318C" w:rsidRPr="00BA75B5" w:rsidRDefault="007F318C" w:rsidP="007F318C">
      <w:pPr>
        <w:autoSpaceDE w:val="0"/>
        <w:autoSpaceDN w:val="0"/>
        <w:adjustRightInd w:val="0"/>
        <w:spacing w:after="0" w:line="240" w:lineRule="auto"/>
        <w:ind w:left="756" w:hanging="306"/>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BA75B5">
        <w:rPr>
          <w:rFonts w:ascii="Cambria" w:hAnsi="Cambria" w:cs="Times New Roman"/>
          <w:color w:val="000000"/>
          <w:sz w:val="23"/>
          <w:szCs w:val="23"/>
        </w:rPr>
        <w:t>dokaza o posjedovanju važeće dozvole, licence, odobrenja, odnosno drugog akta izdatog od nadležnog organa i to:</w:t>
      </w:r>
    </w:p>
    <w:p w:rsidR="007F318C" w:rsidRPr="00DD1748" w:rsidRDefault="007F318C" w:rsidP="007F318C">
      <w:pPr>
        <w:autoSpaceDE w:val="0"/>
        <w:autoSpaceDN w:val="0"/>
        <w:adjustRightInd w:val="0"/>
        <w:spacing w:after="0" w:line="240" w:lineRule="auto"/>
        <w:ind w:left="690" w:hanging="240"/>
        <w:jc w:val="both"/>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9286"/>
      </w:tblGrid>
      <w:tr w:rsidR="007F318C" w:rsidRPr="00DD1748" w:rsidTr="00B33EE3">
        <w:trPr>
          <w:trHeight w:val="700"/>
        </w:trPr>
        <w:tc>
          <w:tcPr>
            <w:tcW w:w="9287" w:type="dxa"/>
            <w:shd w:val="clear" w:color="auto" w:fill="F2DBDB" w:themeFill="accent2" w:themeFillTint="33"/>
          </w:tcPr>
          <w:p w:rsidR="00F9116E" w:rsidRPr="00541201" w:rsidRDefault="003B591F" w:rsidP="00541201">
            <w:pPr>
              <w:autoSpaceDE w:val="0"/>
              <w:autoSpaceDN w:val="0"/>
              <w:adjustRightInd w:val="0"/>
              <w:spacing w:after="0" w:line="240" w:lineRule="auto"/>
              <w:jc w:val="both"/>
              <w:rPr>
                <w:rFonts w:asciiTheme="majorHAnsi" w:hAnsiTheme="majorHAnsi" w:cs="Times New Roman"/>
                <w:i/>
                <w:color w:val="000000"/>
              </w:rPr>
            </w:pPr>
            <w:r w:rsidRPr="00541201">
              <w:rPr>
                <w:rFonts w:asciiTheme="majorHAnsi" w:hAnsiTheme="majorHAnsi" w:cs="Times New Roman"/>
                <w:i/>
                <w:color w:val="000000"/>
              </w:rPr>
              <w:t>Ponuđač je obavezan dostaviti</w:t>
            </w:r>
            <w:r w:rsidR="00F9116E" w:rsidRPr="00541201">
              <w:rPr>
                <w:rFonts w:asciiTheme="majorHAnsi" w:hAnsiTheme="majorHAnsi" w:cs="Times New Roman"/>
                <w:i/>
                <w:color w:val="000000"/>
              </w:rPr>
              <w:t>:</w:t>
            </w:r>
          </w:p>
          <w:p w:rsidR="007F318C" w:rsidRPr="00541201" w:rsidRDefault="00F9116E" w:rsidP="00541201">
            <w:pPr>
              <w:pStyle w:val="ListParagraph"/>
              <w:numPr>
                <w:ilvl w:val="0"/>
                <w:numId w:val="27"/>
              </w:numPr>
              <w:autoSpaceDE w:val="0"/>
              <w:autoSpaceDN w:val="0"/>
              <w:adjustRightInd w:val="0"/>
              <w:spacing w:after="0" w:line="240" w:lineRule="auto"/>
              <w:jc w:val="both"/>
              <w:rPr>
                <w:rFonts w:asciiTheme="majorHAnsi" w:hAnsiTheme="majorHAnsi" w:cs="Times New Roman"/>
                <w:i/>
                <w:color w:val="000000"/>
              </w:rPr>
            </w:pPr>
            <w:r w:rsidRPr="00541201">
              <w:rPr>
                <w:rFonts w:asciiTheme="majorHAnsi" w:hAnsiTheme="majorHAnsi" w:cs="Times New Roman"/>
                <w:i/>
                <w:color w:val="000000"/>
              </w:rPr>
              <w:t>D</w:t>
            </w:r>
            <w:r w:rsidR="007F318C" w:rsidRPr="00541201">
              <w:rPr>
                <w:rFonts w:asciiTheme="majorHAnsi" w:hAnsiTheme="majorHAnsi" w:cs="Times New Roman"/>
                <w:i/>
                <w:color w:val="000000"/>
              </w:rPr>
              <w:t xml:space="preserve">ozvolu za obavljanje revizije izdate od Ministarstva finansija u skladu sa članu 16 Zakona o reviziji </w:t>
            </w:r>
            <w:r w:rsidR="007F318C" w:rsidRPr="00541201">
              <w:rPr>
                <w:rFonts w:asciiTheme="majorHAnsi" w:hAnsiTheme="majorHAnsi"/>
                <w:i/>
              </w:rPr>
              <w:t>("Službeni list Crne Gore", br. 001/17 od 09.01.2017)</w:t>
            </w:r>
            <w:r w:rsidRPr="00541201">
              <w:rPr>
                <w:rFonts w:asciiTheme="majorHAnsi" w:hAnsiTheme="majorHAnsi"/>
                <w:i/>
              </w:rPr>
              <w:t>,</w:t>
            </w:r>
          </w:p>
          <w:p w:rsidR="00F9116E" w:rsidRPr="00F9116E" w:rsidRDefault="00F9116E" w:rsidP="00D140EF">
            <w:pPr>
              <w:pStyle w:val="ListParagraph"/>
              <w:numPr>
                <w:ilvl w:val="0"/>
                <w:numId w:val="27"/>
              </w:numPr>
              <w:autoSpaceDE w:val="0"/>
              <w:autoSpaceDN w:val="0"/>
              <w:adjustRightInd w:val="0"/>
              <w:spacing w:after="0" w:line="240" w:lineRule="auto"/>
              <w:jc w:val="both"/>
              <w:rPr>
                <w:rFonts w:ascii="Cambria" w:hAnsi="Cambria" w:cs="Times New Roman"/>
                <w:i/>
                <w:color w:val="000000"/>
                <w:sz w:val="23"/>
                <w:szCs w:val="23"/>
              </w:rPr>
            </w:pPr>
            <w:r w:rsidRPr="00541201">
              <w:rPr>
                <w:rFonts w:asciiTheme="majorHAnsi" w:hAnsiTheme="majorHAnsi" w:cs="Times New Roman"/>
                <w:i/>
                <w:color w:val="000000"/>
              </w:rPr>
              <w:t>Potvrdu da je privredno druš</w:t>
            </w:r>
            <w:r w:rsidR="00D140EF">
              <w:rPr>
                <w:rFonts w:asciiTheme="majorHAnsi" w:hAnsiTheme="majorHAnsi" w:cs="Times New Roman"/>
                <w:i/>
                <w:color w:val="000000"/>
              </w:rPr>
              <w:t>t</w:t>
            </w:r>
            <w:r w:rsidRPr="00541201">
              <w:rPr>
                <w:rFonts w:asciiTheme="majorHAnsi" w:hAnsiTheme="majorHAnsi" w:cs="Times New Roman"/>
                <w:i/>
                <w:color w:val="000000"/>
              </w:rPr>
              <w:t xml:space="preserve">vo za reviziju </w:t>
            </w:r>
            <w:r w:rsidR="00E0436D">
              <w:rPr>
                <w:rFonts w:asciiTheme="majorHAnsi" w:hAnsiTheme="majorHAnsi" w:cs="Times New Roman"/>
                <w:i/>
                <w:color w:val="000000"/>
              </w:rPr>
              <w:t xml:space="preserve">(ponuđač) </w:t>
            </w:r>
            <w:r w:rsidRPr="00541201">
              <w:rPr>
                <w:rFonts w:asciiTheme="majorHAnsi" w:hAnsiTheme="majorHAnsi" w:cs="Times New Roman"/>
                <w:i/>
                <w:color w:val="000000"/>
              </w:rPr>
              <w:t xml:space="preserve">i njeni izvještaji prihvatljivi od strane EBRD-a, </w:t>
            </w:r>
            <w:r w:rsidR="00541201">
              <w:rPr>
                <w:rFonts w:asciiTheme="majorHAnsi" w:hAnsiTheme="majorHAnsi" w:cs="Times New Roman"/>
                <w:i/>
                <w:color w:val="000000"/>
              </w:rPr>
              <w:t>jer</w:t>
            </w:r>
            <w:r w:rsidRPr="00541201">
              <w:rPr>
                <w:rFonts w:asciiTheme="majorHAnsi" w:hAnsiTheme="majorHAnsi" w:cs="Times New Roman"/>
                <w:i/>
                <w:color w:val="000000"/>
              </w:rPr>
              <w:t xml:space="preserve"> Naručilac ima aranžman sa EBRD-om po osnovu dva kredita (Operativni broj 37232 i 40344)</w:t>
            </w:r>
            <w:r w:rsidR="00541201">
              <w:rPr>
                <w:rFonts w:asciiTheme="majorHAnsi" w:hAnsiTheme="majorHAnsi" w:cs="Times New Roman"/>
                <w:i/>
                <w:color w:val="000000"/>
              </w:rPr>
              <w:t>,</w:t>
            </w:r>
            <w:r w:rsidRPr="00541201">
              <w:rPr>
                <w:rFonts w:asciiTheme="majorHAnsi" w:hAnsiTheme="majorHAnsi" w:cs="Times New Roman"/>
                <w:i/>
                <w:color w:val="000000"/>
              </w:rPr>
              <w:t xml:space="preserve"> prema kojima je obavezan angažovati </w:t>
            </w:r>
            <w:r w:rsidR="00D140EF">
              <w:rPr>
                <w:rFonts w:asciiTheme="majorHAnsi" w:hAnsiTheme="majorHAnsi" w:cs="Times New Roman"/>
                <w:i/>
                <w:color w:val="000000"/>
              </w:rPr>
              <w:t>privredno d</w:t>
            </w:r>
            <w:r w:rsidR="00541201">
              <w:rPr>
                <w:rFonts w:asciiTheme="majorHAnsi" w:hAnsiTheme="majorHAnsi" w:cs="Times New Roman"/>
                <w:i/>
                <w:color w:val="000000"/>
              </w:rPr>
              <w:t>ruštvo za reviziju</w:t>
            </w:r>
            <w:r w:rsidR="00EC5DB3">
              <w:rPr>
                <w:rFonts w:asciiTheme="majorHAnsi" w:hAnsiTheme="majorHAnsi" w:cs="Times New Roman"/>
                <w:i/>
                <w:color w:val="000000"/>
              </w:rPr>
              <w:t xml:space="preserve"> </w:t>
            </w:r>
            <w:r w:rsidR="00E0436D">
              <w:rPr>
                <w:rFonts w:asciiTheme="majorHAnsi" w:hAnsiTheme="majorHAnsi" w:cs="Times New Roman"/>
                <w:i/>
                <w:color w:val="000000"/>
              </w:rPr>
              <w:t xml:space="preserve">koje je </w:t>
            </w:r>
            <w:r w:rsidR="00EC5DB3">
              <w:rPr>
                <w:rFonts w:asciiTheme="majorHAnsi" w:hAnsiTheme="majorHAnsi" w:cs="Times New Roman"/>
                <w:i/>
                <w:color w:val="000000"/>
              </w:rPr>
              <w:t xml:space="preserve">prihvatljivo </w:t>
            </w:r>
            <w:r w:rsidRPr="00541201">
              <w:rPr>
                <w:rFonts w:asciiTheme="majorHAnsi" w:hAnsiTheme="majorHAnsi" w:cs="Times New Roman"/>
                <w:i/>
                <w:color w:val="000000"/>
              </w:rPr>
              <w:t>od strane te banke.</w:t>
            </w:r>
          </w:p>
        </w:tc>
      </w:tr>
    </w:tbl>
    <w:p w:rsidR="007F318C" w:rsidRPr="00157284" w:rsidRDefault="007F318C" w:rsidP="007F318C">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2B7868" w:rsidRPr="00EC5DB3" w:rsidRDefault="00167703" w:rsidP="00EC5DB3">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2B7868" w:rsidRPr="00157284" w:rsidRDefault="002B7868"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D00641" w:rsidRPr="00A62731" w:rsidRDefault="00D00641" w:rsidP="00D00641">
      <w:pPr>
        <w:tabs>
          <w:tab w:val="left" w:pos="851"/>
        </w:tabs>
        <w:spacing w:after="0" w:line="240" w:lineRule="auto"/>
        <w:ind w:firstLine="426"/>
        <w:jc w:val="both"/>
        <w:rPr>
          <w:rFonts w:asciiTheme="majorHAnsi" w:hAnsiTheme="majorHAnsi" w:cs="Times New Roman"/>
          <w:color w:val="000000"/>
          <w:sz w:val="24"/>
          <w:szCs w:val="24"/>
        </w:rPr>
      </w:pPr>
      <w:r w:rsidRPr="004C3212">
        <w:rPr>
          <w:rFonts w:ascii="Cambria" w:hAnsi="Cambria" w:cs="Times New Roman"/>
          <w:b/>
          <w:color w:val="000000"/>
          <w:sz w:val="24"/>
          <w:szCs w:val="24"/>
        </w:rPr>
        <w:sym w:font="Wingdings" w:char="F078"/>
      </w:r>
      <w:r w:rsidRPr="00852493">
        <w:rPr>
          <w:rFonts w:ascii="Times New Roman" w:hAnsi="Times New Roman" w:cs="Times New Roman"/>
          <w:color w:val="000000"/>
          <w:sz w:val="24"/>
          <w:szCs w:val="24"/>
        </w:rPr>
        <w:t xml:space="preserve"> </w:t>
      </w:r>
      <w:r w:rsidRPr="00D3628E">
        <w:rPr>
          <w:rFonts w:asciiTheme="majorHAnsi" w:hAnsiTheme="majorHAnsi" w:cs="Times New Roman"/>
          <w:color w:val="000000"/>
          <w:sz w:val="24"/>
          <w:szCs w:val="24"/>
        </w:rPr>
        <w:t>izjave o obrazovnim i profesionalnim kvalifikacijama ponuđača, odnosno kvalifi-kacijama rukovodećih lica i naročito kvalifikacijama lica koja su odgovorna za pružanje konkretnih usluga;</w:t>
      </w:r>
    </w:p>
    <w:p w:rsidR="00D00641" w:rsidRDefault="00D00641" w:rsidP="00D00641">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865EA2" w:rsidRDefault="00865EA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715F7E" w:rsidRPr="00CB74F7" w:rsidRDefault="00715F7E" w:rsidP="00715F7E">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a) Rok izvršenja ugovora </w:t>
      </w:r>
      <w:r w:rsidR="003B591F">
        <w:rPr>
          <w:rFonts w:ascii="Cambria" w:hAnsi="Cambria" w:cs="Times New Roman"/>
          <w:color w:val="000000"/>
          <w:sz w:val="24"/>
          <w:szCs w:val="24"/>
          <w:lang w:val="sr-Latn-CS"/>
        </w:rPr>
        <w:t xml:space="preserve">za </w:t>
      </w:r>
      <w:r w:rsidR="00EC5DB3">
        <w:rPr>
          <w:rFonts w:ascii="Cambria" w:hAnsi="Cambria" w:cs="Times New Roman"/>
          <w:color w:val="000000"/>
          <w:sz w:val="24"/>
          <w:szCs w:val="24"/>
          <w:lang w:val="sr-Latn-CS"/>
        </w:rPr>
        <w:t>predmetnu uslugu,</w:t>
      </w:r>
      <w:r w:rsidR="003B591F">
        <w:rPr>
          <w:rFonts w:ascii="Cambria" w:hAnsi="Cambria" w:cs="Times New Roman"/>
          <w:color w:val="000000"/>
          <w:sz w:val="24"/>
          <w:szCs w:val="24"/>
          <w:lang w:val="sr-Latn-CS"/>
        </w:rPr>
        <w:t xml:space="preserve"> za završenu </w:t>
      </w:r>
      <w:r w:rsidR="002B7868">
        <w:rPr>
          <w:rFonts w:ascii="Cambria" w:hAnsi="Cambria" w:cs="Times New Roman"/>
          <w:color w:val="000000"/>
          <w:sz w:val="24"/>
          <w:szCs w:val="24"/>
          <w:lang w:val="sr-Latn-CS"/>
        </w:rPr>
        <w:t xml:space="preserve">poslovnu </w:t>
      </w:r>
      <w:r w:rsidR="003B591F">
        <w:rPr>
          <w:rFonts w:ascii="Cambria" w:hAnsi="Cambria" w:cs="Times New Roman"/>
          <w:color w:val="000000"/>
          <w:sz w:val="24"/>
          <w:szCs w:val="24"/>
          <w:lang w:val="sr-Latn-CS"/>
        </w:rPr>
        <w:t>2019.godine</w:t>
      </w:r>
      <w:r w:rsidR="00EC5DB3">
        <w:rPr>
          <w:rFonts w:ascii="Cambria" w:hAnsi="Cambria" w:cs="Times New Roman"/>
          <w:color w:val="000000"/>
          <w:sz w:val="24"/>
          <w:szCs w:val="24"/>
          <w:lang w:val="sr-Latn-CS"/>
        </w:rPr>
        <w:t>,</w:t>
      </w:r>
      <w:r w:rsidR="003B591F">
        <w:rPr>
          <w:rFonts w:ascii="Cambria" w:hAnsi="Cambria" w:cs="Times New Roman"/>
          <w:color w:val="000000"/>
          <w:sz w:val="24"/>
          <w:szCs w:val="24"/>
          <w:lang w:val="sr-Latn-CS"/>
        </w:rPr>
        <w:t xml:space="preserve"> </w:t>
      </w:r>
      <w:r w:rsidRPr="00CB74F7">
        <w:rPr>
          <w:rFonts w:ascii="Cambria" w:hAnsi="Cambria" w:cs="Times New Roman"/>
          <w:color w:val="000000"/>
          <w:sz w:val="24"/>
          <w:szCs w:val="24"/>
          <w:lang w:val="sr-Latn-CS"/>
        </w:rPr>
        <w:t xml:space="preserve">je </w:t>
      </w:r>
      <w:r w:rsidR="00CA79D9">
        <w:rPr>
          <w:rFonts w:ascii="Cambria" w:hAnsi="Cambria" w:cs="Times New Roman"/>
          <w:color w:val="000000"/>
          <w:sz w:val="24"/>
          <w:szCs w:val="24"/>
          <w:lang w:val="sr-Latn-CS"/>
        </w:rPr>
        <w:t>najkasnije do 15.03.20</w:t>
      </w:r>
      <w:r w:rsidR="002B7868">
        <w:rPr>
          <w:rFonts w:ascii="Cambria" w:hAnsi="Cambria" w:cs="Times New Roman"/>
          <w:color w:val="000000"/>
          <w:sz w:val="24"/>
          <w:szCs w:val="24"/>
          <w:lang w:val="sr-Latn-CS"/>
        </w:rPr>
        <w:t>20</w:t>
      </w:r>
      <w:r w:rsidR="00CA79D9">
        <w:rPr>
          <w:rFonts w:ascii="Cambria" w:hAnsi="Cambria" w:cs="Times New Roman"/>
          <w:color w:val="000000"/>
          <w:sz w:val="24"/>
          <w:szCs w:val="24"/>
          <w:lang w:val="sr-Latn-CS"/>
        </w:rPr>
        <w:t xml:space="preserve">.godine. </w:t>
      </w:r>
    </w:p>
    <w:p w:rsidR="00715F7E" w:rsidRPr="00DB44F9" w:rsidRDefault="00715F7E" w:rsidP="00715F7E">
      <w:pPr>
        <w:spacing w:after="0" w:line="240" w:lineRule="auto"/>
        <w:ind w:left="284" w:hanging="284"/>
        <w:jc w:val="both"/>
        <w:rPr>
          <w:rFonts w:ascii="Cambria" w:hAnsi="Cambria"/>
          <w:sz w:val="24"/>
          <w:szCs w:val="24"/>
          <w:lang w:val="sr-Latn-CS"/>
        </w:rPr>
      </w:pPr>
      <w:r w:rsidRPr="00CB74F7">
        <w:rPr>
          <w:rFonts w:ascii="Cambria" w:hAnsi="Cambria" w:cs="Times New Roman"/>
          <w:color w:val="000000"/>
          <w:sz w:val="24"/>
          <w:szCs w:val="24"/>
          <w:lang w:val="pl-PL"/>
        </w:rPr>
        <w:t xml:space="preserve">b) Mjesto izvršenja ugovora </w:t>
      </w:r>
      <w:r w:rsidRPr="00DB44F9">
        <w:rPr>
          <w:rFonts w:ascii="Cambria" w:hAnsi="Cambria" w:cs="Times New Roman"/>
          <w:color w:val="000000"/>
          <w:sz w:val="24"/>
          <w:szCs w:val="24"/>
          <w:lang w:val="pl-PL"/>
        </w:rPr>
        <w:t xml:space="preserve">je </w:t>
      </w:r>
      <w:r w:rsidRPr="00DB44F9">
        <w:rPr>
          <w:rFonts w:ascii="Cambria" w:hAnsi="Cambria"/>
          <w:iCs/>
          <w:sz w:val="24"/>
          <w:szCs w:val="24"/>
          <w:lang w:val="sr-Latn-CS"/>
        </w:rPr>
        <w:t>u skladu sa pozitivnim propisima koji regulišanju predmetnu uslugu.</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715F7E" w:rsidRPr="00CB74F7" w:rsidRDefault="00715F7E" w:rsidP="00715F7E">
      <w:pPr>
        <w:spacing w:after="0" w:line="240" w:lineRule="auto"/>
        <w:jc w:val="both"/>
        <w:rPr>
          <w:rFonts w:ascii="Cambria" w:hAnsi="Cambria" w:cs="Times New Roman"/>
          <w:color w:val="000000"/>
          <w:sz w:val="24"/>
          <w:szCs w:val="24"/>
          <w:lang w:val="hr-HR"/>
        </w:rPr>
      </w:pPr>
      <w:r w:rsidRPr="00AC150E">
        <w:rPr>
          <w:rFonts w:ascii="Cambria" w:hAnsi="Cambria" w:cs="Times New Roman"/>
          <w:b/>
          <w:color w:val="000000"/>
          <w:sz w:val="24"/>
          <w:szCs w:val="24"/>
        </w:rPr>
        <w:sym w:font="Wingdings" w:char="F078"/>
      </w:r>
      <w:r w:rsidRPr="00CB74F7">
        <w:rPr>
          <w:rFonts w:ascii="Cambria" w:hAnsi="Cambria" w:cs="Times New Roman"/>
          <w:color w:val="000000"/>
          <w:sz w:val="24"/>
          <w:szCs w:val="24"/>
          <w:lang w:val="pl-PL"/>
        </w:rPr>
        <w:t xml:space="preserve"> ekonomski najpovoljnija ponuda, </w:t>
      </w:r>
      <w:r w:rsidRPr="00CB74F7">
        <w:rPr>
          <w:rFonts w:ascii="Cambria" w:hAnsi="Cambria" w:cs="Times New Roman"/>
          <w:color w:val="000000"/>
          <w:sz w:val="24"/>
          <w:szCs w:val="24"/>
        </w:rPr>
        <w:t>sa slijede</w:t>
      </w:r>
      <w:r w:rsidRPr="00CB74F7">
        <w:rPr>
          <w:rFonts w:ascii="Cambria" w:hAnsi="Cambria" w:cs="Times New Roman"/>
          <w:color w:val="000000"/>
          <w:sz w:val="24"/>
          <w:szCs w:val="24"/>
          <w:lang w:val="hr-HR"/>
        </w:rPr>
        <w:t>ć</w:t>
      </w:r>
      <w:r w:rsidRPr="00CB74F7">
        <w:rPr>
          <w:rFonts w:ascii="Cambria" w:hAnsi="Cambria" w:cs="Times New Roman"/>
          <w:color w:val="000000"/>
          <w:sz w:val="24"/>
          <w:szCs w:val="24"/>
        </w:rPr>
        <w:t>im podkriterijumima</w:t>
      </w:r>
      <w:r w:rsidRPr="00CB74F7">
        <w:rPr>
          <w:rFonts w:ascii="Cambria" w:hAnsi="Cambria" w:cs="Times New Roman"/>
          <w:color w:val="000000"/>
          <w:sz w:val="24"/>
          <w:szCs w:val="24"/>
          <w:lang w:val="hr-HR"/>
        </w:rPr>
        <w:t>:</w:t>
      </w:r>
    </w:p>
    <w:p w:rsidR="00715F7E" w:rsidRPr="00D85747" w:rsidRDefault="00715F7E" w:rsidP="00715F7E">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najniža ponuđena cijena</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r>
      <w:r w:rsidRPr="00D3628E">
        <w:rPr>
          <w:rFonts w:ascii="Cambria" w:hAnsi="Cambria" w:cs="Times New Roman"/>
          <w:color w:val="000000"/>
          <w:sz w:val="24"/>
          <w:szCs w:val="24"/>
          <w:bdr w:val="single" w:sz="4" w:space="0" w:color="auto"/>
        </w:rPr>
        <w:t>50</w:t>
      </w:r>
    </w:p>
    <w:p w:rsidR="00715F7E" w:rsidRPr="00CB74F7" w:rsidRDefault="00715F7E" w:rsidP="00715F7E">
      <w:pPr>
        <w:spacing w:after="0" w:line="240" w:lineRule="auto"/>
        <w:ind w:left="284"/>
        <w:jc w:val="both"/>
        <w:rPr>
          <w:rFonts w:ascii="Cambria" w:hAnsi="Cambria" w:cs="Times New Roman"/>
          <w:color w:val="000000"/>
          <w:sz w:val="24"/>
          <w:szCs w:val="24"/>
          <w:lang w:val="hr-HR"/>
        </w:rPr>
      </w:pPr>
      <w:r w:rsidRPr="00D85747">
        <w:rPr>
          <w:rFonts w:ascii="Cambria" w:hAnsi="Cambria" w:cs="Times New Roman"/>
          <w:b/>
          <w:color w:val="000000"/>
          <w:sz w:val="24"/>
          <w:szCs w:val="24"/>
        </w:rPr>
        <w:sym w:font="Wingdings" w:char="F078"/>
      </w:r>
      <w:r w:rsidRPr="00D85747">
        <w:rPr>
          <w:rFonts w:ascii="Cambria" w:hAnsi="Cambria" w:cs="Times New Roman"/>
          <w:color w:val="000000"/>
          <w:sz w:val="24"/>
          <w:szCs w:val="24"/>
          <w:lang w:val="hr-HR"/>
        </w:rPr>
        <w:t xml:space="preserve"> kvalitet</w:t>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lang w:val="hr-HR"/>
        </w:rPr>
        <w:tab/>
      </w:r>
      <w:r w:rsidRPr="00D85747">
        <w:rPr>
          <w:rFonts w:ascii="Cambria" w:hAnsi="Cambria" w:cs="Times New Roman"/>
          <w:color w:val="000000"/>
          <w:sz w:val="24"/>
          <w:szCs w:val="24"/>
        </w:rPr>
        <w:t xml:space="preserve">broj bodova  </w:t>
      </w:r>
      <w:r w:rsidRPr="00D85747">
        <w:rPr>
          <w:rFonts w:ascii="Cambria" w:hAnsi="Cambria" w:cs="Times New Roman"/>
          <w:color w:val="000000"/>
          <w:sz w:val="24"/>
          <w:szCs w:val="24"/>
          <w:bdr w:val="single" w:sz="4" w:space="0" w:color="auto"/>
        </w:rPr>
        <w:tab/>
      </w:r>
      <w:r w:rsidRPr="00D3628E">
        <w:rPr>
          <w:rFonts w:ascii="Cambria" w:hAnsi="Cambria" w:cs="Times New Roman"/>
          <w:color w:val="000000"/>
          <w:sz w:val="24"/>
          <w:szCs w:val="24"/>
          <w:bdr w:val="single" w:sz="4" w:space="0" w:color="auto"/>
        </w:rPr>
        <w:t>50</w:t>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15F7E">
        <w:rPr>
          <w:rFonts w:asciiTheme="majorHAnsi" w:hAnsiTheme="majorHAnsi" w:cs="Times New Roman"/>
          <w:b/>
          <w:color w:val="000000"/>
          <w:sz w:val="24"/>
          <w:szCs w:val="24"/>
          <w:u w:val="single"/>
          <w:lang w:val="pl-PL"/>
        </w:rPr>
        <w:t>1</w:t>
      </w:r>
      <w:r w:rsidR="002B7868">
        <w:rPr>
          <w:rFonts w:asciiTheme="majorHAnsi" w:hAnsiTheme="majorHAnsi" w:cs="Times New Roman"/>
          <w:b/>
          <w:color w:val="000000"/>
          <w:sz w:val="24"/>
          <w:szCs w:val="24"/>
          <w:u w:val="single"/>
          <w:lang w:val="pl-PL"/>
        </w:rPr>
        <w:t>6</w:t>
      </w:r>
      <w:r w:rsidRPr="00411CE8">
        <w:rPr>
          <w:rFonts w:asciiTheme="majorHAnsi" w:hAnsiTheme="majorHAnsi" w:cs="Times New Roman"/>
          <w:b/>
          <w:color w:val="000000"/>
          <w:sz w:val="24"/>
          <w:szCs w:val="24"/>
          <w:u w:val="single"/>
          <w:lang w:val="pl-PL"/>
        </w:rPr>
        <w:t>.</w:t>
      </w:r>
      <w:r w:rsidR="00DB12B0" w:rsidRPr="00411CE8">
        <w:rPr>
          <w:rFonts w:asciiTheme="majorHAnsi" w:hAnsiTheme="majorHAnsi" w:cs="Times New Roman"/>
          <w:b/>
          <w:color w:val="000000"/>
          <w:sz w:val="24"/>
          <w:szCs w:val="24"/>
          <w:u w:val="single"/>
          <w:lang w:val="pl-PL"/>
        </w:rPr>
        <w:t>0</w:t>
      </w:r>
      <w:r w:rsidR="00715F7E">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2B7868" w:rsidRDefault="002B7868" w:rsidP="000722D3">
      <w:pPr>
        <w:spacing w:after="0" w:line="240" w:lineRule="auto"/>
        <w:jc w:val="both"/>
        <w:rPr>
          <w:rFonts w:asciiTheme="majorHAnsi" w:hAnsiTheme="majorHAnsi" w:cs="Times New Roman"/>
          <w:color w:val="000000"/>
          <w:sz w:val="16"/>
          <w:szCs w:val="16"/>
          <w:lang w:val="pl-PL"/>
        </w:rPr>
      </w:pPr>
    </w:p>
    <w:p w:rsidR="002B7868" w:rsidRDefault="002B7868"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lastRenderedPageBreak/>
        <w:t xml:space="preserve">Javno otvaranje ponuda, kome mogu prisustvovati ovlašćeni predstavnici ponuđača sa priloženim punomoćjem potpisanim od strane ovlašćenog lica, održaće se dana  </w:t>
      </w:r>
      <w:r w:rsidR="00715F7E">
        <w:rPr>
          <w:rFonts w:asciiTheme="majorHAnsi" w:hAnsiTheme="majorHAnsi" w:cs="Times New Roman"/>
          <w:b/>
          <w:color w:val="000000"/>
          <w:sz w:val="24"/>
          <w:szCs w:val="24"/>
          <w:u w:val="single"/>
          <w:lang w:val="pl-PL"/>
        </w:rPr>
        <w:t>1</w:t>
      </w:r>
      <w:r w:rsidR="002B7868">
        <w:rPr>
          <w:rFonts w:asciiTheme="majorHAnsi" w:hAnsiTheme="majorHAnsi" w:cs="Times New Roman"/>
          <w:b/>
          <w:color w:val="000000"/>
          <w:sz w:val="24"/>
          <w:szCs w:val="24"/>
          <w:u w:val="single"/>
          <w:lang w:val="pl-PL"/>
        </w:rPr>
        <w:t>6</w:t>
      </w:r>
      <w:r w:rsidRPr="00411CE8">
        <w:rPr>
          <w:rFonts w:asciiTheme="majorHAnsi" w:hAnsiTheme="majorHAnsi" w:cs="Times New Roman"/>
          <w:b/>
          <w:color w:val="000000"/>
          <w:sz w:val="24"/>
          <w:szCs w:val="24"/>
          <w:u w:val="single"/>
          <w:lang w:val="pl-PL"/>
        </w:rPr>
        <w:t>.</w:t>
      </w:r>
      <w:r w:rsidR="00DB12B0" w:rsidRPr="00411CE8">
        <w:rPr>
          <w:rFonts w:asciiTheme="majorHAnsi" w:hAnsiTheme="majorHAnsi" w:cs="Times New Roman"/>
          <w:b/>
          <w:color w:val="000000"/>
          <w:sz w:val="24"/>
          <w:szCs w:val="24"/>
          <w:u w:val="single"/>
          <w:lang w:val="pl-PL"/>
        </w:rPr>
        <w:t>0</w:t>
      </w:r>
      <w:r w:rsidR="00715F7E">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DB12B0"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B12B0" w:rsidRPr="00CB49CE"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garanciju za dobro izvršenje ugovora u iznosu od 5 % od vrijednosti ugovora</w:t>
      </w: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DB12B0" w:rsidRPr="00CB49CE" w:rsidRDefault="00DB12B0" w:rsidP="00EF1051">
      <w:pPr>
        <w:spacing w:after="0"/>
        <w:rPr>
          <w:rFonts w:ascii="Cambria" w:hAnsi="Cambria" w:cs="Times New Roman"/>
          <w:color w:val="000000"/>
          <w:sz w:val="24"/>
          <w:szCs w:val="24"/>
        </w:rPr>
      </w:pPr>
      <w:bookmarkStart w:id="7" w:name="_Toc416180135"/>
      <w:bookmarkStart w:id="8" w:name="_Toc418775196"/>
    </w:p>
    <w:tbl>
      <w:tblPr>
        <w:tblW w:w="146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62"/>
        <w:gridCol w:w="2701"/>
        <w:gridCol w:w="9252"/>
        <w:gridCol w:w="1521"/>
        <w:gridCol w:w="477"/>
      </w:tblGrid>
      <w:tr w:rsidR="00705836" w:rsidRPr="00CB74F7" w:rsidTr="006B1993">
        <w:trPr>
          <w:cantSplit/>
          <w:trHeight w:val="898"/>
          <w:tblCellSpacing w:w="20" w:type="dxa"/>
        </w:trPr>
        <w:tc>
          <w:tcPr>
            <w:tcW w:w="602" w:type="dxa"/>
            <w:shd w:val="clear" w:color="auto" w:fill="D99594"/>
            <w:vAlign w:val="center"/>
          </w:tcPr>
          <w:p w:rsidR="00705836" w:rsidRPr="00DE1CC8" w:rsidRDefault="00705836" w:rsidP="006B1993">
            <w:pPr>
              <w:spacing w:after="0" w:line="240" w:lineRule="auto"/>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2661" w:type="dxa"/>
            <w:shd w:val="clear" w:color="auto" w:fill="D99594"/>
            <w:vAlign w:val="center"/>
          </w:tcPr>
          <w:p w:rsidR="00705836" w:rsidRPr="00DE1CC8" w:rsidRDefault="00705836" w:rsidP="006B1993">
            <w:pPr>
              <w:spacing w:after="0" w:line="240" w:lineRule="auto"/>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Opis predmeta nabavke</w:t>
            </w:r>
          </w:p>
        </w:tc>
        <w:tc>
          <w:tcPr>
            <w:tcW w:w="9212" w:type="dxa"/>
            <w:shd w:val="clear" w:color="auto" w:fill="D99594"/>
            <w:vAlign w:val="center"/>
          </w:tcPr>
          <w:p w:rsidR="00705836" w:rsidRPr="00DE1CC8" w:rsidRDefault="00705836" w:rsidP="006B1993">
            <w:pPr>
              <w:spacing w:after="0" w:line="240" w:lineRule="auto"/>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481" w:type="dxa"/>
            <w:shd w:val="clear" w:color="auto" w:fill="D99594"/>
            <w:vAlign w:val="center"/>
          </w:tcPr>
          <w:p w:rsidR="00705836" w:rsidRPr="00DE1CC8" w:rsidRDefault="00705836" w:rsidP="006B1993">
            <w:pPr>
              <w:spacing w:after="0" w:line="240" w:lineRule="auto"/>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c>
          <w:tcPr>
            <w:tcW w:w="417" w:type="dxa"/>
            <w:shd w:val="clear" w:color="auto" w:fill="D99594"/>
            <w:textDirection w:val="btLr"/>
            <w:vAlign w:val="center"/>
          </w:tcPr>
          <w:p w:rsidR="00705836" w:rsidRPr="00DE1CC8" w:rsidRDefault="00705836" w:rsidP="006B1993">
            <w:pPr>
              <w:spacing w:after="0" w:line="240" w:lineRule="auto"/>
              <w:ind w:left="113" w:right="113"/>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Količina </w:t>
            </w:r>
          </w:p>
        </w:tc>
      </w:tr>
      <w:tr w:rsidR="00705836" w:rsidRPr="00CB74F7" w:rsidTr="006B1993">
        <w:trPr>
          <w:trHeight w:val="208"/>
          <w:tblCellSpacing w:w="20" w:type="dxa"/>
        </w:trPr>
        <w:tc>
          <w:tcPr>
            <w:tcW w:w="602" w:type="dxa"/>
            <w:shd w:val="clear" w:color="auto" w:fill="D9D9D9"/>
            <w:vAlign w:val="center"/>
          </w:tcPr>
          <w:p w:rsidR="00705836" w:rsidRPr="001A1052" w:rsidRDefault="00705836" w:rsidP="00705836">
            <w:pPr>
              <w:numPr>
                <w:ilvl w:val="0"/>
                <w:numId w:val="10"/>
              </w:numPr>
              <w:spacing w:after="0" w:line="240" w:lineRule="auto"/>
              <w:rPr>
                <w:rFonts w:ascii="Cambria" w:hAnsi="Cambria" w:cs="Arial"/>
                <w:lang w:val="sr-Latn-CS"/>
              </w:rPr>
            </w:pPr>
          </w:p>
        </w:tc>
        <w:tc>
          <w:tcPr>
            <w:tcW w:w="2661" w:type="dxa"/>
            <w:vAlign w:val="center"/>
          </w:tcPr>
          <w:p w:rsidR="00705836" w:rsidRPr="00AF30C2" w:rsidRDefault="00705836" w:rsidP="006B1993">
            <w:pPr>
              <w:tabs>
                <w:tab w:val="left" w:pos="720"/>
              </w:tabs>
              <w:spacing w:after="0" w:line="240" w:lineRule="auto"/>
              <w:jc w:val="both"/>
              <w:rPr>
                <w:rFonts w:ascii="Cambria" w:hAnsi="Cambria"/>
                <w:sz w:val="23"/>
                <w:szCs w:val="23"/>
                <w:lang w:val="sr-Latn-CS"/>
              </w:rPr>
            </w:pPr>
            <w:r>
              <w:rPr>
                <w:rFonts w:asciiTheme="majorHAnsi" w:hAnsiTheme="majorHAnsi" w:cs="Times New Roman"/>
                <w:color w:val="000000"/>
                <w:sz w:val="24"/>
                <w:szCs w:val="24"/>
                <w:shd w:val="clear" w:color="auto" w:fill="FFFFFF"/>
                <w:lang w:val="sr-Latn-CS"/>
              </w:rPr>
              <w:t>Revizija finansijskih iskaza</w:t>
            </w:r>
            <w:r w:rsidRPr="00F56C6A">
              <w:rPr>
                <w:rFonts w:asciiTheme="majorHAnsi" w:hAnsiTheme="majorHAnsi" w:cs="Times New Roman"/>
                <w:color w:val="000000"/>
                <w:sz w:val="24"/>
                <w:szCs w:val="24"/>
                <w:shd w:val="clear" w:color="auto" w:fill="FFFFFF"/>
                <w:lang w:val="sr-Latn-CS"/>
              </w:rPr>
              <w:t xml:space="preserve"> i </w:t>
            </w:r>
            <w:r w:rsidRPr="00ED1827">
              <w:rPr>
                <w:rFonts w:ascii="Cambria" w:hAnsi="Cambria"/>
                <w:sz w:val="23"/>
                <w:szCs w:val="23"/>
                <w:lang w:val="sr-Latn-CS"/>
              </w:rPr>
              <w:t xml:space="preserve">Izvještaja o </w:t>
            </w:r>
            <w:r>
              <w:rPr>
                <w:rFonts w:ascii="Cambria" w:hAnsi="Cambria"/>
                <w:sz w:val="23"/>
                <w:szCs w:val="23"/>
                <w:lang w:val="sr-Latn-CS"/>
              </w:rPr>
              <w:t xml:space="preserve">reviziji, </w:t>
            </w:r>
            <w:r w:rsidRPr="00EC5DB3">
              <w:rPr>
                <w:rFonts w:ascii="Cambria" w:hAnsi="Cambria"/>
                <w:sz w:val="23"/>
                <w:szCs w:val="23"/>
                <w:lang w:val="sr-Latn-CS"/>
              </w:rPr>
              <w:t>u štampanoj i elektronskoj formi na CD-u</w:t>
            </w:r>
            <w:r>
              <w:rPr>
                <w:rFonts w:ascii="Cambria" w:hAnsi="Cambria"/>
                <w:sz w:val="23"/>
                <w:szCs w:val="23"/>
                <w:lang w:val="sr-Latn-CS"/>
              </w:rPr>
              <w:t>, na crnogorskom jeziku i sa prevodom na engleski jezik, po tri primjerka</w:t>
            </w:r>
          </w:p>
        </w:tc>
        <w:tc>
          <w:tcPr>
            <w:tcW w:w="9212" w:type="dxa"/>
            <w:vAlign w:val="center"/>
          </w:tcPr>
          <w:p w:rsidR="00EC5DB3" w:rsidRPr="00EC5DB3" w:rsidRDefault="00EC5DB3" w:rsidP="00EC5DB3">
            <w:pPr>
              <w:pStyle w:val="ListParagraph"/>
              <w:spacing w:before="0" w:after="0" w:line="276" w:lineRule="auto"/>
              <w:rPr>
                <w:rFonts w:asciiTheme="majorHAnsi" w:hAnsiTheme="majorHAnsi"/>
                <w:bCs/>
                <w:sz w:val="21"/>
                <w:szCs w:val="21"/>
              </w:rPr>
            </w:pPr>
          </w:p>
          <w:p w:rsidR="00EC5DB3" w:rsidRPr="00EC5DB3" w:rsidRDefault="00B33EE3" w:rsidP="00EC5DB3">
            <w:pPr>
              <w:pStyle w:val="ListParagraph"/>
              <w:numPr>
                <w:ilvl w:val="0"/>
                <w:numId w:val="29"/>
              </w:numPr>
              <w:tabs>
                <w:tab w:val="left" w:pos="2055"/>
              </w:tabs>
              <w:spacing w:before="0" w:after="0" w:line="276" w:lineRule="auto"/>
              <w:jc w:val="both"/>
              <w:rPr>
                <w:rFonts w:asciiTheme="majorHAnsi" w:hAnsiTheme="majorHAnsi"/>
                <w:bCs/>
                <w:sz w:val="21"/>
                <w:szCs w:val="21"/>
              </w:rPr>
            </w:pPr>
            <w:r>
              <w:rPr>
                <w:rFonts w:asciiTheme="majorHAnsi" w:hAnsiTheme="majorHAnsi"/>
                <w:bCs/>
                <w:sz w:val="21"/>
                <w:szCs w:val="21"/>
              </w:rPr>
              <w:t>Ponuđač je obavezan da dostavi Izvještaj</w:t>
            </w:r>
            <w:r w:rsidR="00EC5DB3" w:rsidRPr="00EC5DB3">
              <w:rPr>
                <w:rFonts w:asciiTheme="majorHAnsi" w:hAnsiTheme="majorHAnsi"/>
                <w:bCs/>
                <w:sz w:val="21"/>
                <w:szCs w:val="21"/>
              </w:rPr>
              <w:t xml:space="preserve"> u kome se izražava mišljenje revizora da li finansijski izvještaji objektivno i istinito, po svim materijalno značajnim pitanjima, prikazuju finansijski položaj privrednog Društva tj. Željezničke infrastrukture Crne Gore AD-Podgorica, sa stanjem na dan i za godinu koja se završava 31.12.201</w:t>
            </w:r>
            <w:r w:rsidR="00EC5DB3">
              <w:rPr>
                <w:rFonts w:asciiTheme="majorHAnsi" w:hAnsiTheme="majorHAnsi"/>
                <w:bCs/>
                <w:sz w:val="21"/>
                <w:szCs w:val="21"/>
              </w:rPr>
              <w:t>9</w:t>
            </w:r>
            <w:r w:rsidR="00EC5DB3" w:rsidRPr="00EC5DB3">
              <w:rPr>
                <w:rFonts w:asciiTheme="majorHAnsi" w:hAnsiTheme="majorHAnsi"/>
                <w:bCs/>
                <w:sz w:val="21"/>
                <w:szCs w:val="21"/>
              </w:rPr>
              <w:t>. godine, kao i rezultate poslovanja, promjene na kapitalu i rezervama i novčane tokove a sve u skladu sa računovodstvenim standardima.</w:t>
            </w:r>
          </w:p>
          <w:p w:rsidR="00705836" w:rsidRPr="00454324" w:rsidRDefault="00705836" w:rsidP="006B1993">
            <w:pPr>
              <w:tabs>
                <w:tab w:val="left" w:pos="2055"/>
              </w:tabs>
              <w:spacing w:after="0" w:line="240" w:lineRule="auto"/>
              <w:jc w:val="both"/>
              <w:rPr>
                <w:rFonts w:asciiTheme="majorHAnsi" w:hAnsiTheme="majorHAnsi"/>
                <w:bCs/>
                <w:sz w:val="10"/>
                <w:szCs w:val="10"/>
                <w:lang w:val="sr-Latn-CS"/>
              </w:rPr>
            </w:pPr>
          </w:p>
          <w:p w:rsidR="00705836" w:rsidRPr="00DD491B" w:rsidRDefault="00705836" w:rsidP="006B1993">
            <w:pPr>
              <w:spacing w:after="0" w:line="240" w:lineRule="auto"/>
              <w:jc w:val="both"/>
              <w:rPr>
                <w:rFonts w:ascii="Cambria" w:hAnsi="Cambria"/>
              </w:rPr>
            </w:pPr>
          </w:p>
        </w:tc>
        <w:tc>
          <w:tcPr>
            <w:tcW w:w="1481" w:type="dxa"/>
            <w:vAlign w:val="center"/>
          </w:tcPr>
          <w:p w:rsidR="00705836" w:rsidRPr="00126488" w:rsidRDefault="00705836" w:rsidP="006B1993">
            <w:pPr>
              <w:spacing w:after="0" w:line="240" w:lineRule="auto"/>
              <w:rPr>
                <w:rFonts w:ascii="Cambria" w:hAnsi="Cambria" w:cs="Times New Roman"/>
                <w:color w:val="000000"/>
                <w:sz w:val="23"/>
                <w:szCs w:val="23"/>
                <w:highlight w:val="yellow"/>
                <w:lang w:val="sr-Latn-CS" w:eastAsia="sr-Latn-CS"/>
              </w:rPr>
            </w:pPr>
            <w:r w:rsidRPr="00126488">
              <w:rPr>
                <w:rFonts w:ascii="Cambria" w:hAnsi="Cambria" w:cs="Times New Roman"/>
                <w:color w:val="000000"/>
                <w:sz w:val="23"/>
                <w:szCs w:val="23"/>
                <w:lang w:val="sr-Latn-CS" w:eastAsia="sr-Latn-CS"/>
              </w:rPr>
              <w:t>broj primjer</w:t>
            </w:r>
            <w:r w:rsidR="00D140EF">
              <w:rPr>
                <w:rFonts w:ascii="Cambria" w:hAnsi="Cambria" w:cs="Times New Roman"/>
                <w:color w:val="000000"/>
                <w:sz w:val="23"/>
                <w:szCs w:val="23"/>
                <w:lang w:val="sr-Latn-CS" w:eastAsia="sr-Latn-CS"/>
              </w:rPr>
              <w:t>a</w:t>
            </w:r>
            <w:r w:rsidRPr="00126488">
              <w:rPr>
                <w:rFonts w:ascii="Cambria" w:hAnsi="Cambria" w:cs="Times New Roman"/>
                <w:color w:val="000000"/>
                <w:sz w:val="23"/>
                <w:szCs w:val="23"/>
                <w:lang w:val="sr-Latn-CS" w:eastAsia="sr-Latn-CS"/>
              </w:rPr>
              <w:t>ka Konačnog Izvještaj</w:t>
            </w:r>
            <w:r w:rsidRPr="00126488">
              <w:rPr>
                <w:rFonts w:ascii="Cambria" w:hAnsi="Cambria"/>
                <w:sz w:val="23"/>
                <w:szCs w:val="23"/>
                <w:lang w:val="sr-Latn-CS"/>
              </w:rPr>
              <w:t xml:space="preserve"> na crnogorskom jeziku i sa prevodom na engleski jezik</w:t>
            </w:r>
          </w:p>
        </w:tc>
        <w:tc>
          <w:tcPr>
            <w:tcW w:w="417" w:type="dxa"/>
            <w:vAlign w:val="center"/>
          </w:tcPr>
          <w:p w:rsidR="00705836" w:rsidRPr="004C6DB9" w:rsidRDefault="00705836" w:rsidP="006B1993">
            <w:pPr>
              <w:spacing w:after="0" w:line="240" w:lineRule="auto"/>
              <w:jc w:val="center"/>
              <w:rPr>
                <w:rFonts w:ascii="Cambria" w:hAnsi="Cambria" w:cs="Arial"/>
                <w:b/>
                <w:lang w:val="sr-Latn-CS"/>
              </w:rPr>
            </w:pPr>
            <w:r>
              <w:rPr>
                <w:rFonts w:ascii="Cambria" w:hAnsi="Cambria" w:cs="Arial"/>
                <w:b/>
                <w:lang w:val="sr-Latn-CS"/>
              </w:rPr>
              <w:t xml:space="preserve">3 </w:t>
            </w:r>
          </w:p>
        </w:tc>
      </w:tr>
    </w:tbl>
    <w:p w:rsidR="00DB12B0" w:rsidRPr="00CB49CE" w:rsidRDefault="00DB12B0" w:rsidP="00DB12B0">
      <w:pPr>
        <w:spacing w:after="0"/>
        <w:rPr>
          <w:rFonts w:ascii="Cambria" w:hAnsi="Cambria" w:cs="Times New Roman"/>
          <w:color w:val="000000"/>
          <w:sz w:val="24"/>
          <w:szCs w:val="24"/>
        </w:rPr>
      </w:pPr>
    </w:p>
    <w:p w:rsidR="006F7646" w:rsidRDefault="006F7646" w:rsidP="006F7646">
      <w:pPr>
        <w:spacing w:after="0" w:line="240" w:lineRule="auto"/>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705836">
          <w:pgSz w:w="16838" w:h="11906" w:orient="landscape" w:code="9"/>
          <w:pgMar w:top="1118" w:right="1350" w:bottom="900" w:left="1170"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19321E">
        <w:rPr>
          <w:rFonts w:asciiTheme="majorHAnsi" w:hAnsiTheme="majorHAnsi" w:cs="Times New Roman"/>
          <w:color w:val="000000"/>
          <w:sz w:val="24"/>
          <w:szCs w:val="24"/>
          <w:u w:val="single"/>
          <w:lang w:val="pl-PL"/>
        </w:rPr>
        <w:t>5147</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sidR="0019321E">
        <w:rPr>
          <w:rFonts w:asciiTheme="majorHAnsi" w:hAnsiTheme="majorHAnsi" w:cs="Times New Roman"/>
          <w:color w:val="000000"/>
          <w:sz w:val="24"/>
          <w:szCs w:val="24"/>
          <w:lang w:val="pl-PL"/>
        </w:rPr>
        <w:t>Podgorica, 3</w:t>
      </w:r>
      <w:r>
        <w:rPr>
          <w:rFonts w:asciiTheme="majorHAnsi" w:hAnsiTheme="majorHAnsi" w:cs="Times New Roman"/>
          <w:color w:val="000000"/>
          <w:sz w:val="24"/>
          <w:szCs w:val="24"/>
          <w:lang w:val="pl-PL"/>
        </w:rPr>
        <w:t>0.0</w:t>
      </w:r>
      <w:r w:rsidR="0019321E">
        <w:rPr>
          <w:rFonts w:asciiTheme="majorHAnsi" w:hAnsiTheme="majorHAnsi" w:cs="Times New Roman"/>
          <w:color w:val="000000"/>
          <w:sz w:val="24"/>
          <w:szCs w:val="24"/>
          <w:lang w:val="pl-PL"/>
        </w:rPr>
        <w:t>5</w:t>
      </w:r>
      <w:r>
        <w:rPr>
          <w:rFonts w:asciiTheme="majorHAnsi" w:hAnsiTheme="majorHAnsi" w:cs="Times New Roman"/>
          <w:color w:val="000000"/>
          <w:sz w:val="24"/>
          <w:szCs w:val="24"/>
          <w:lang w:val="pl-PL"/>
        </w:rPr>
        <w:t>.2019.godine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00D140EF">
        <w:rPr>
          <w:rFonts w:asciiTheme="majorHAnsi" w:hAnsiTheme="majorHAnsi" w:cs="Arial"/>
          <w:bCs/>
          <w:sz w:val="26"/>
          <w:szCs w:val="26"/>
        </w:rPr>
        <w:t>3-905/1</w:t>
      </w:r>
      <w:r w:rsidRPr="00104488">
        <w:rPr>
          <w:rFonts w:asciiTheme="majorHAnsi" w:hAnsiTheme="majorHAnsi" w:cs="Arial"/>
          <w:bCs/>
          <w:sz w:val="26"/>
          <w:szCs w:val="26"/>
        </w:rPr>
        <w:t xml:space="preserve"> od </w:t>
      </w:r>
      <w:r w:rsidR="00D140EF">
        <w:rPr>
          <w:rFonts w:asciiTheme="majorHAnsi" w:hAnsiTheme="majorHAnsi" w:cs="Arial"/>
          <w:bCs/>
          <w:sz w:val="26"/>
          <w:szCs w:val="26"/>
        </w:rPr>
        <w:t>29</w:t>
      </w:r>
      <w:r w:rsidRPr="00104488">
        <w:rPr>
          <w:rFonts w:asciiTheme="majorHAnsi" w:hAnsiTheme="majorHAnsi" w:cs="Arial"/>
          <w:bCs/>
          <w:sz w:val="26"/>
          <w:szCs w:val="26"/>
        </w:rPr>
        <w:t>.0</w:t>
      </w:r>
      <w:r w:rsidR="00D140EF">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19321E">
        <w:rPr>
          <w:rFonts w:asciiTheme="majorHAnsi" w:hAnsiTheme="majorHAnsi" w:cs="Times New Roman"/>
          <w:color w:val="000000"/>
          <w:sz w:val="24"/>
          <w:szCs w:val="24"/>
          <w:u w:val="single"/>
          <w:lang w:val="pl-PL"/>
        </w:rPr>
        <w:t>5147</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19321E">
        <w:rPr>
          <w:rFonts w:asciiTheme="majorHAnsi" w:hAnsiTheme="majorHAnsi" w:cs="Times New Roman"/>
          <w:color w:val="000000"/>
          <w:sz w:val="24"/>
          <w:szCs w:val="24"/>
          <w:lang w:val="pl-PL"/>
        </w:rPr>
        <w:t>3</w:t>
      </w:r>
      <w:r>
        <w:rPr>
          <w:rFonts w:asciiTheme="majorHAnsi" w:hAnsiTheme="majorHAnsi" w:cs="Times New Roman"/>
          <w:color w:val="000000"/>
          <w:sz w:val="24"/>
          <w:szCs w:val="24"/>
          <w:lang w:val="pl-PL"/>
        </w:rPr>
        <w:t>0</w:t>
      </w:r>
      <w:r w:rsidRPr="00F963C3">
        <w:rPr>
          <w:rFonts w:asciiTheme="majorHAnsi" w:hAnsiTheme="majorHAnsi" w:cs="Times New Roman"/>
          <w:color w:val="000000"/>
          <w:sz w:val="24"/>
          <w:szCs w:val="24"/>
          <w:lang w:val="pl-PL"/>
        </w:rPr>
        <w:t>.</w:t>
      </w:r>
      <w:r w:rsidR="0019321E">
        <w:rPr>
          <w:rFonts w:asciiTheme="majorHAnsi" w:hAnsiTheme="majorHAnsi" w:cs="Times New Roman"/>
          <w:color w:val="000000"/>
          <w:sz w:val="24"/>
          <w:szCs w:val="24"/>
          <w:lang w:val="pl-PL"/>
        </w:rPr>
        <w:t>05</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F0D06" w:rsidRDefault="001F0D06" w:rsidP="001F0D06">
      <w:pPr>
        <w:spacing w:after="0" w:line="240" w:lineRule="auto"/>
        <w:jc w:val="both"/>
        <w:rPr>
          <w:rFonts w:asciiTheme="majorHAnsi" w:hAnsiTheme="majorHAnsi" w:cs="Times New Roman"/>
          <w:color w:val="000000"/>
          <w:sz w:val="24"/>
          <w:szCs w:val="24"/>
          <w:lang w:val="sr-Latn-CS"/>
        </w:rPr>
      </w:pPr>
    </w:p>
    <w:p w:rsidR="001F0D06" w:rsidRPr="00F01151"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7E282E" w:rsidRDefault="001F0D06" w:rsidP="001F0D0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997EAB">
        <w:rPr>
          <w:rFonts w:asciiTheme="majorHAnsi" w:hAnsiTheme="majorHAnsi" w:cs="Times New Roman"/>
          <w:i/>
          <w:color w:val="000000"/>
          <w:sz w:val="24"/>
          <w:szCs w:val="24"/>
        </w:rPr>
        <w:t>usluge</w:t>
      </w:r>
      <w:r w:rsidRPr="00F56008">
        <w:rPr>
          <w:rFonts w:asciiTheme="majorHAnsi" w:hAnsiTheme="majorHAnsi" w:cs="Times New Roman"/>
          <w:i/>
          <w:color w:val="000000"/>
          <w:sz w:val="24"/>
          <w:szCs w:val="24"/>
        </w:rPr>
        <w:t xml:space="preserve">: </w:t>
      </w:r>
      <w:r w:rsidR="00125928">
        <w:rPr>
          <w:rFonts w:asciiTheme="majorHAnsi" w:hAnsiTheme="majorHAnsi" w:cs="Times New Roman"/>
          <w:b/>
          <w:bCs/>
          <w:sz w:val="24"/>
          <w:szCs w:val="24"/>
        </w:rPr>
        <w:t>Revizija f</w:t>
      </w:r>
      <w:r w:rsidR="0019321E">
        <w:rPr>
          <w:rFonts w:asciiTheme="majorHAnsi" w:hAnsiTheme="majorHAnsi" w:cs="Times New Roman"/>
          <w:b/>
          <w:bCs/>
          <w:sz w:val="24"/>
          <w:szCs w:val="24"/>
        </w:rPr>
        <w:t>inansijskih iskaza za 2019.godinu</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1F0D06" w:rsidRDefault="001F0D06" w:rsidP="001F0D06">
      <w:pPr>
        <w:spacing w:after="160" w:line="259" w:lineRule="auto"/>
        <w:jc w:val="both"/>
        <w:rPr>
          <w:rFonts w:asciiTheme="majorHAnsi" w:hAnsiTheme="majorHAnsi" w:cs="Times New Roman"/>
          <w:color w:val="000000"/>
          <w:sz w:val="24"/>
          <w:szCs w:val="24"/>
        </w:rPr>
      </w:pPr>
    </w:p>
    <w:p w:rsidR="001F0D06" w:rsidRPr="00E8507C" w:rsidRDefault="001F0D06" w:rsidP="001F0D06">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1F0D06" w:rsidRPr="00F01151" w:rsidRDefault="001F0D06" w:rsidP="001F0D06">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____________</w:t>
      </w:r>
      <w:r w:rsidRPr="00F01151">
        <w:rPr>
          <w:rFonts w:asciiTheme="majorHAnsi" w:hAnsiTheme="majorHAnsi" w:cs="Times New Roman"/>
          <w:color w:val="000000"/>
          <w:sz w:val="24"/>
          <w:szCs w:val="24"/>
          <w:lang w:val="sr-Latn-CS"/>
        </w:rPr>
        <w:t>______________________</w:t>
      </w:r>
    </w:p>
    <w:p w:rsidR="001F0D06" w:rsidRPr="00C06955" w:rsidRDefault="001F0D06" w:rsidP="001F0D06">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jc w:val="both"/>
        <w:rPr>
          <w:rFonts w:asciiTheme="majorHAnsi" w:hAnsiTheme="majorHAnsi" w:cs="Times New Roman"/>
          <w:color w:val="000000"/>
          <w:sz w:val="24"/>
          <w:szCs w:val="24"/>
        </w:rPr>
      </w:pPr>
    </w:p>
    <w:p w:rsidR="001F0D06" w:rsidRPr="00010AE5" w:rsidRDefault="001F0D06" w:rsidP="001F0D06">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MSc Marija Kalezić</w:t>
      </w:r>
    </w:p>
    <w:p w:rsidR="001F0D06" w:rsidRPr="00F01151" w:rsidRDefault="001F0D06" w:rsidP="001F0D06">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1F0D06" w:rsidRDefault="001F0D06" w:rsidP="0019321E">
      <w:pPr>
        <w:spacing w:after="0" w:line="240" w:lineRule="auto"/>
        <w:ind w:left="6372" w:firstLine="708"/>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200" w:firstLine="720"/>
        <w:jc w:val="both"/>
        <w:rPr>
          <w:rFonts w:asciiTheme="majorHAnsi" w:hAnsiTheme="majorHAnsi" w:cs="Times New Roman"/>
          <w:color w:val="000000"/>
          <w:sz w:val="24"/>
          <w:szCs w:val="24"/>
        </w:rPr>
      </w:pPr>
    </w:p>
    <w:p w:rsidR="001F0D06" w:rsidRPr="00010AE5" w:rsidRDefault="001F0D06" w:rsidP="001F0D06">
      <w:pPr>
        <w:spacing w:after="0" w:line="240" w:lineRule="auto"/>
        <w:rPr>
          <w:rFonts w:asciiTheme="majorHAnsi" w:hAnsiTheme="majorHAnsi" w:cs="Times New Roman"/>
          <w:b/>
          <w:color w:val="000000"/>
          <w:sz w:val="24"/>
          <w:szCs w:val="24"/>
        </w:rPr>
      </w:pPr>
      <w:r w:rsidRPr="001F0D06">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0019321E">
        <w:rPr>
          <w:rFonts w:asciiTheme="majorHAnsi" w:hAnsiTheme="majorHAnsi" w:cs="Times New Roman"/>
          <w:b/>
          <w:color w:val="000000"/>
          <w:sz w:val="24"/>
          <w:szCs w:val="24"/>
        </w:rPr>
        <w:t>Branka Đorojević</w:t>
      </w:r>
      <w:r>
        <w:rPr>
          <w:rFonts w:asciiTheme="majorHAnsi" w:hAnsiTheme="majorHAnsi" w:cs="Times New Roman"/>
          <w:b/>
          <w:color w:val="000000"/>
          <w:sz w:val="24"/>
          <w:szCs w:val="24"/>
        </w:rPr>
        <w:t>,</w:t>
      </w:r>
      <w:r w:rsidR="0019321E">
        <w:rPr>
          <w:rFonts w:asciiTheme="majorHAnsi" w:hAnsiTheme="majorHAnsi" w:cs="Times New Roman"/>
          <w:b/>
          <w:color w:val="000000"/>
          <w:sz w:val="24"/>
          <w:szCs w:val="24"/>
        </w:rPr>
        <w:t xml:space="preserve"> </w:t>
      </w:r>
      <w:r w:rsidRPr="001F0D06">
        <w:rPr>
          <w:rFonts w:asciiTheme="majorHAnsi" w:hAnsiTheme="majorHAnsi" w:cs="Times New Roman"/>
          <w:b/>
          <w:color w:val="000000"/>
        </w:rPr>
        <w:t>dipl.</w:t>
      </w:r>
      <w:r w:rsidR="0019321E">
        <w:rPr>
          <w:rFonts w:asciiTheme="majorHAnsi" w:hAnsiTheme="majorHAnsi" w:cs="Times New Roman"/>
          <w:b/>
          <w:color w:val="000000"/>
        </w:rPr>
        <w:t>ecc</w:t>
      </w:r>
      <w:r w:rsidRPr="001F0D06">
        <w:rPr>
          <w:rFonts w:asciiTheme="majorHAnsi" w:hAnsiTheme="majorHAnsi" w:cs="Times New Roman"/>
          <w:b/>
          <w:color w:val="000000"/>
        </w:rPr>
        <w:t>.</w:t>
      </w:r>
    </w:p>
    <w:p w:rsidR="001F0D06" w:rsidRPr="00F01151" w:rsidRDefault="001F0D06" w:rsidP="0019321E">
      <w:pPr>
        <w:spacing w:after="0" w:line="240" w:lineRule="auto"/>
        <w:ind w:left="4956" w:firstLine="708"/>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1F0D06" w:rsidRDefault="001F0D06" w:rsidP="0019321E">
      <w:pPr>
        <w:spacing w:after="0" w:line="240" w:lineRule="auto"/>
        <w:ind w:left="6372" w:firstLine="708"/>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125928">
        <w:rPr>
          <w:rFonts w:asciiTheme="majorHAnsi" w:hAnsiTheme="majorHAnsi" w:cs="Times New Roman"/>
          <w:color w:val="000000"/>
          <w:sz w:val="24"/>
          <w:szCs w:val="24"/>
          <w:u w:val="single"/>
          <w:lang w:val="pl-PL"/>
        </w:rPr>
        <w:t>5147</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125928">
        <w:rPr>
          <w:rFonts w:asciiTheme="majorHAnsi" w:hAnsiTheme="majorHAnsi" w:cs="Times New Roman"/>
          <w:color w:val="000000"/>
          <w:sz w:val="24"/>
          <w:szCs w:val="24"/>
          <w:lang w:val="pl-PL"/>
        </w:rPr>
        <w:t>3</w:t>
      </w:r>
      <w:r>
        <w:rPr>
          <w:rFonts w:asciiTheme="majorHAnsi" w:hAnsiTheme="majorHAnsi" w:cs="Times New Roman"/>
          <w:color w:val="000000"/>
          <w:sz w:val="24"/>
          <w:szCs w:val="24"/>
          <w:lang w:val="pl-PL"/>
        </w:rPr>
        <w:t>0</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125928">
        <w:rPr>
          <w:rFonts w:asciiTheme="majorHAnsi" w:hAnsiTheme="majorHAnsi" w:cs="Times New Roman"/>
          <w:color w:val="000000"/>
          <w:sz w:val="24"/>
          <w:szCs w:val="24"/>
          <w:lang w:val="pl-PL"/>
        </w:rPr>
        <w:t>5</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7E282E" w:rsidRDefault="001F0D06" w:rsidP="001F0D0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997EAB">
        <w:rPr>
          <w:rFonts w:asciiTheme="majorHAnsi" w:hAnsiTheme="majorHAnsi" w:cs="Times New Roman"/>
          <w:i/>
          <w:color w:val="000000"/>
          <w:sz w:val="24"/>
          <w:szCs w:val="24"/>
        </w:rPr>
        <w:t>uslug</w:t>
      </w:r>
      <w:r w:rsidRPr="00F56008">
        <w:rPr>
          <w:rFonts w:asciiTheme="majorHAnsi" w:hAnsiTheme="majorHAnsi" w:cs="Times New Roman"/>
          <w:i/>
          <w:color w:val="000000"/>
          <w:sz w:val="24"/>
          <w:szCs w:val="24"/>
        </w:rPr>
        <w:t>e:</w:t>
      </w:r>
      <w:r w:rsidRPr="007E282E">
        <w:rPr>
          <w:rFonts w:asciiTheme="majorHAnsi" w:hAnsiTheme="majorHAnsi" w:cs="Times New Roman"/>
          <w:i/>
          <w:sz w:val="23"/>
          <w:szCs w:val="23"/>
        </w:rPr>
        <w:t xml:space="preserve"> </w:t>
      </w:r>
      <w:r w:rsidR="00125928">
        <w:rPr>
          <w:rFonts w:asciiTheme="majorHAnsi" w:hAnsiTheme="majorHAnsi" w:cs="Times New Roman"/>
          <w:b/>
          <w:bCs/>
          <w:sz w:val="24"/>
          <w:szCs w:val="24"/>
        </w:rPr>
        <w:t>Revizija finansijskih iskaza za 2019.godinu</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1F0D06" w:rsidRDefault="001F0D06" w:rsidP="001F0D06">
      <w:pPr>
        <w:tabs>
          <w:tab w:val="left" w:pos="1950"/>
        </w:tabs>
        <w:spacing w:after="0" w:line="240" w:lineRule="auto"/>
        <w:rPr>
          <w:rFonts w:asciiTheme="majorHAnsi" w:hAnsiTheme="majorHAnsi" w:cs="Times New Roman"/>
          <w:color w:val="000000"/>
          <w:sz w:val="24"/>
          <w:szCs w:val="24"/>
        </w:rPr>
      </w:pPr>
    </w:p>
    <w:p w:rsidR="001F0D06" w:rsidRDefault="001F0D06" w:rsidP="001F0D06">
      <w:pPr>
        <w:tabs>
          <w:tab w:val="left" w:pos="1950"/>
        </w:tabs>
        <w:spacing w:after="0" w:line="240" w:lineRule="auto"/>
        <w:rPr>
          <w:rFonts w:asciiTheme="majorHAnsi" w:hAnsiTheme="majorHAnsi" w:cs="Times New Roman"/>
          <w:color w:val="000000"/>
          <w:sz w:val="24"/>
          <w:szCs w:val="24"/>
        </w:rPr>
      </w:pPr>
    </w:p>
    <w:p w:rsidR="001F0D06" w:rsidRPr="00010AE5" w:rsidRDefault="001F0D06" w:rsidP="001F0D06">
      <w:pPr>
        <w:tabs>
          <w:tab w:val="left" w:pos="1950"/>
        </w:tabs>
        <w:spacing w:after="0" w:line="240" w:lineRule="auto"/>
        <w:rPr>
          <w:rFonts w:asciiTheme="majorHAnsi" w:hAnsiTheme="majorHAnsi" w:cs="Times New Roman"/>
          <w:color w:val="000000"/>
          <w:sz w:val="24"/>
          <w:szCs w:val="24"/>
        </w:rPr>
      </w:pPr>
    </w:p>
    <w:p w:rsidR="001F0D06" w:rsidRPr="005B6DAE" w:rsidRDefault="001F0D06" w:rsidP="001F0D06">
      <w:pPr>
        <w:spacing w:after="0" w:line="240" w:lineRule="auto"/>
        <w:jc w:val="both"/>
        <w:rPr>
          <w:rFonts w:asciiTheme="majorHAnsi" w:hAnsiTheme="majorHAnsi" w:cs="Times New Roman"/>
          <w:b/>
          <w:i/>
          <w:color w:val="000000"/>
          <w:lang w:val="sr-Latn-CS"/>
        </w:rPr>
      </w:pPr>
      <w:r w:rsidRPr="001F0D06">
        <w:rPr>
          <w:rFonts w:asciiTheme="majorHAnsi" w:hAnsiTheme="majorHAnsi" w:cs="Times New Roman"/>
          <w:b/>
          <w:i/>
          <w:color w:val="000000"/>
          <w:sz w:val="21"/>
          <w:szCs w:val="21"/>
        </w:rPr>
        <w:t>Predsjednik komisije za otvaranje i vrednovanje ponuda</w:t>
      </w:r>
      <w:r w:rsidRPr="001F0D06">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125928">
        <w:rPr>
          <w:rFonts w:asciiTheme="majorHAnsi" w:hAnsiTheme="majorHAnsi"/>
          <w:b/>
        </w:rPr>
        <w:t>Predrag Bubanja</w:t>
      </w:r>
      <w:r w:rsidRPr="0063717B">
        <w:rPr>
          <w:rFonts w:asciiTheme="majorHAnsi" w:hAnsiTheme="majorHAnsi"/>
        </w:rPr>
        <w:t xml:space="preserve">, </w:t>
      </w:r>
      <w:r w:rsidR="00125928">
        <w:rPr>
          <w:rFonts w:asciiTheme="majorHAnsi" w:hAnsiTheme="majorHAnsi" w:cs="Times New Roman"/>
        </w:rPr>
        <w:t>dipl.</w:t>
      </w:r>
      <w:r w:rsidRPr="0063717B">
        <w:rPr>
          <w:rFonts w:asciiTheme="majorHAnsi" w:hAnsiTheme="majorHAnsi" w:cs="Times New Roman"/>
        </w:rPr>
        <w:t>pravn</w:t>
      </w:r>
      <w:r w:rsidR="00125928">
        <w:rPr>
          <w:rFonts w:asciiTheme="majorHAnsi" w:hAnsiTheme="majorHAnsi" w:cs="Times New Roman"/>
        </w:rPr>
        <w:t>ik</w:t>
      </w:r>
    </w:p>
    <w:p w:rsidR="001F0D06" w:rsidRPr="00E53C93" w:rsidRDefault="001F0D06" w:rsidP="00125928">
      <w:pPr>
        <w:spacing w:after="0" w:line="240" w:lineRule="auto"/>
        <w:ind w:left="4956" w:firstLine="708"/>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E53C93" w:rsidRDefault="001F0D06" w:rsidP="001F0D06">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006B1993">
        <w:rPr>
          <w:rFonts w:asciiTheme="majorHAnsi" w:hAnsiTheme="majorHAnsi"/>
          <w:b/>
          <w:sz w:val="24"/>
          <w:szCs w:val="24"/>
        </w:rPr>
        <w:t>MSc Marija Kalezić</w:t>
      </w:r>
      <w:r w:rsidRPr="00E53C93">
        <w:rPr>
          <w:rFonts w:asciiTheme="majorHAnsi" w:hAnsiTheme="majorHAnsi"/>
          <w:sz w:val="24"/>
          <w:szCs w:val="24"/>
        </w:rPr>
        <w:tab/>
      </w:r>
    </w:p>
    <w:p w:rsidR="001F0D06" w:rsidRPr="00E53C93" w:rsidRDefault="001F0D06" w:rsidP="001F0D06">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7618D9" w:rsidRDefault="001F0D06" w:rsidP="001F0D06">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sidR="006B1993">
        <w:rPr>
          <w:rFonts w:asciiTheme="majorHAnsi" w:hAnsiTheme="majorHAnsi"/>
          <w:b/>
          <w:sz w:val="24"/>
          <w:szCs w:val="24"/>
        </w:rPr>
        <w:t>Vesna Bulatović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dipl.</w:t>
      </w:r>
      <w:r w:rsidR="006B1993">
        <w:rPr>
          <w:rFonts w:asciiTheme="majorHAnsi" w:hAnsiTheme="majorHAnsi"/>
          <w:sz w:val="24"/>
          <w:szCs w:val="24"/>
        </w:rPr>
        <w:t>ecc</w:t>
      </w:r>
      <w:r>
        <w:rPr>
          <w:rFonts w:asciiTheme="majorHAnsi" w:hAnsiTheme="majorHAnsi"/>
          <w:sz w:val="24"/>
          <w:szCs w:val="24"/>
        </w:rPr>
        <w:t>.</w:t>
      </w:r>
    </w:p>
    <w:p w:rsidR="001F0D06" w:rsidRPr="00E53C93" w:rsidRDefault="001F0D06" w:rsidP="001F0D06">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010AE5" w:rsidRDefault="001F0D06" w:rsidP="001F0D06">
      <w:pPr>
        <w:pStyle w:val="ListParagraph"/>
        <w:spacing w:after="0" w:line="240" w:lineRule="auto"/>
        <w:ind w:left="0"/>
        <w:jc w:val="both"/>
        <w:rPr>
          <w:rFonts w:asciiTheme="majorHAnsi" w:hAnsiTheme="majorHAnsi" w:cs="Times New Roman"/>
          <w:i/>
          <w:color w:val="000000"/>
          <w:sz w:val="24"/>
          <w:szCs w:val="24"/>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6B1993" w:rsidRPr="009E1F95" w:rsidRDefault="006B1993" w:rsidP="006B1993">
      <w:pPr>
        <w:spacing w:after="0" w:line="240" w:lineRule="auto"/>
        <w:jc w:val="both"/>
        <w:rPr>
          <w:rFonts w:asciiTheme="majorHAnsi" w:hAnsiTheme="majorHAnsi" w:cs="Times New Roman"/>
          <w:b/>
          <w:bCs/>
          <w:color w:val="000000"/>
          <w:sz w:val="24"/>
          <w:szCs w:val="24"/>
          <w:bdr w:val="single" w:sz="4" w:space="0" w:color="auto"/>
        </w:rPr>
      </w:pPr>
      <w:r w:rsidRPr="009E1F95">
        <w:rPr>
          <w:rFonts w:asciiTheme="majorHAnsi" w:hAnsiTheme="majorHAnsi" w:cs="Times New Roman"/>
          <w:b/>
          <w:bCs/>
          <w:color w:val="000000"/>
          <w:sz w:val="24"/>
          <w:szCs w:val="24"/>
          <w:shd w:val="clear" w:color="auto" w:fill="FFFFFF"/>
        </w:rPr>
        <w:sym w:font="Wingdings" w:char="F078"/>
      </w:r>
      <w:r w:rsidRPr="009E1F95">
        <w:rPr>
          <w:rFonts w:asciiTheme="majorHAnsi" w:hAnsiTheme="majorHAnsi" w:cs="Times New Roman"/>
          <w:b/>
          <w:bCs/>
          <w:color w:val="000000"/>
          <w:sz w:val="24"/>
          <w:szCs w:val="24"/>
          <w:shd w:val="clear" w:color="auto" w:fill="FFFFFF"/>
          <w:lang w:val="hr-HR"/>
        </w:rPr>
        <w:t xml:space="preserve">Vrednovanje ponuda po kriterijumu </w:t>
      </w:r>
      <w:r w:rsidRPr="009E1F95">
        <w:rPr>
          <w:rFonts w:asciiTheme="majorHAnsi" w:hAnsiTheme="majorHAnsi" w:cs="Times New Roman"/>
          <w:b/>
          <w:bCs/>
          <w:color w:val="000000"/>
          <w:sz w:val="24"/>
          <w:szCs w:val="24"/>
          <w:shd w:val="clear" w:color="auto" w:fill="FFFFFF"/>
          <w:lang w:val="pl-PL"/>
        </w:rPr>
        <w:t xml:space="preserve">ekonomski najpovoljnija ponuda </w:t>
      </w:r>
      <w:r w:rsidRPr="009E1F95">
        <w:rPr>
          <w:rFonts w:asciiTheme="majorHAnsi" w:hAnsiTheme="majorHAnsi" w:cs="Times New Roman"/>
          <w:b/>
          <w:bCs/>
          <w:color w:val="000000"/>
          <w:sz w:val="24"/>
          <w:szCs w:val="24"/>
        </w:rPr>
        <w:t>vršiće se na sljedeći način:</w:t>
      </w:r>
    </w:p>
    <w:p w:rsidR="006B1993" w:rsidRPr="009E1F95" w:rsidRDefault="006B1993" w:rsidP="006B1993">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6B1993" w:rsidRPr="009E1F95" w:rsidRDefault="006B1993" w:rsidP="006B1993">
      <w:pPr>
        <w:spacing w:after="0" w:line="240" w:lineRule="auto"/>
        <w:jc w:val="both"/>
        <w:rPr>
          <w:rFonts w:asciiTheme="majorHAnsi" w:hAnsiTheme="majorHAnsi" w:cs="Times New Roman"/>
          <w:color w:val="000000"/>
          <w:sz w:val="24"/>
          <w:szCs w:val="24"/>
        </w:rPr>
      </w:pPr>
      <w:r w:rsidRPr="009E1F95">
        <w:rPr>
          <w:rFonts w:asciiTheme="majorHAnsi" w:hAnsiTheme="majorHAnsi" w:cs="Times New Roman"/>
          <w:color w:val="000000"/>
          <w:sz w:val="24"/>
          <w:szCs w:val="24"/>
        </w:rPr>
        <w:sym w:font="Wingdings" w:char="F078"/>
      </w:r>
      <w:r w:rsidRPr="009E1F95">
        <w:rPr>
          <w:rFonts w:asciiTheme="majorHAnsi" w:hAnsiTheme="majorHAnsi" w:cs="Times New Roman"/>
          <w:color w:val="000000"/>
          <w:sz w:val="24"/>
          <w:szCs w:val="24"/>
          <w:lang w:val="hr-HR"/>
        </w:rPr>
        <w:t xml:space="preserve"> podkriterijum najniža ponuđena cijena </w:t>
      </w:r>
      <w:r w:rsidRPr="009E1F95">
        <w:rPr>
          <w:rFonts w:asciiTheme="majorHAnsi" w:hAnsiTheme="majorHAnsi" w:cs="Times New Roman"/>
          <w:color w:val="000000"/>
          <w:sz w:val="24"/>
          <w:szCs w:val="24"/>
        </w:rPr>
        <w:t xml:space="preserve">vrednovaće se na sljedeći način: </w:t>
      </w:r>
    </w:p>
    <w:p w:rsidR="006B1993" w:rsidRPr="007B7EA1" w:rsidRDefault="006B1993" w:rsidP="006B1993">
      <w:pPr>
        <w:spacing w:after="0" w:line="240" w:lineRule="auto"/>
        <w:jc w:val="both"/>
        <w:rPr>
          <w:rFonts w:asciiTheme="majorHAnsi" w:hAnsiTheme="majorHAnsi" w:cs="Times New Roman"/>
          <w:color w:val="000000"/>
          <w:sz w:val="16"/>
          <w:szCs w:val="16"/>
          <w:bdr w:val="single" w:sz="4" w:space="0" w:color="auto"/>
        </w:rPr>
      </w:pPr>
    </w:p>
    <w:p w:rsidR="006B1993" w:rsidRPr="009E1F95" w:rsidRDefault="006B1993" w:rsidP="006B1993">
      <w:pPr>
        <w:spacing w:after="0" w:line="240" w:lineRule="auto"/>
        <w:ind w:left="284"/>
        <w:jc w:val="center"/>
        <w:rPr>
          <w:rFonts w:asciiTheme="majorHAnsi" w:hAnsiTheme="majorHAnsi" w:cs="Times New Roman"/>
          <w:b/>
          <w:color w:val="000000"/>
          <w:sz w:val="24"/>
          <w:szCs w:val="24"/>
        </w:rPr>
      </w:pPr>
      <w:r w:rsidRPr="009E1F95">
        <w:rPr>
          <w:rFonts w:asciiTheme="majorHAnsi" w:hAnsiTheme="majorHAnsi" w:cs="Times New Roman"/>
          <w:b/>
          <w:color w:val="000000"/>
          <w:sz w:val="24"/>
          <w:szCs w:val="24"/>
        </w:rPr>
        <w:t xml:space="preserve">maksimalni broj bodova po ovom podkriterijumu= </w:t>
      </w:r>
      <w:r w:rsidRPr="00D3628E">
        <w:rPr>
          <w:rFonts w:asciiTheme="majorHAnsi" w:hAnsiTheme="majorHAnsi" w:cs="Times New Roman"/>
          <w:b/>
          <w:color w:val="000000"/>
          <w:sz w:val="24"/>
          <w:szCs w:val="24"/>
        </w:rPr>
        <w:t>50</w:t>
      </w:r>
    </w:p>
    <w:p w:rsidR="006B1993" w:rsidRPr="007B7EA1" w:rsidRDefault="006B1993" w:rsidP="006B1993">
      <w:pPr>
        <w:spacing w:after="0" w:line="240" w:lineRule="auto"/>
        <w:ind w:left="284"/>
        <w:jc w:val="center"/>
        <w:rPr>
          <w:rFonts w:asciiTheme="majorHAnsi" w:hAnsiTheme="majorHAnsi" w:cs="Times New Roman"/>
          <w:color w:val="000000"/>
          <w:sz w:val="16"/>
          <w:szCs w:val="16"/>
        </w:rPr>
      </w:pPr>
    </w:p>
    <w:p w:rsidR="006B1993" w:rsidRPr="00353D52" w:rsidRDefault="006B1993" w:rsidP="006B1993">
      <w:pPr>
        <w:spacing w:after="0" w:line="240" w:lineRule="auto"/>
        <w:jc w:val="both"/>
        <w:rPr>
          <w:rFonts w:asciiTheme="majorHAnsi" w:hAnsiTheme="majorHAnsi"/>
          <w:sz w:val="24"/>
          <w:szCs w:val="24"/>
          <w:lang w:val="sr-Latn-CS"/>
        </w:rPr>
      </w:pPr>
      <w:r w:rsidRPr="001279F3">
        <w:rPr>
          <w:rFonts w:ascii="Cambria" w:hAnsi="Cambria" w:cs="Arial"/>
          <w:b/>
          <w:i/>
          <w:sz w:val="24"/>
          <w:szCs w:val="24"/>
          <w:lang w:val="sr-Latn-CS"/>
        </w:rPr>
        <w:t>Najniža ponuđena cijena</w:t>
      </w:r>
      <w:r w:rsidRPr="001279F3">
        <w:rPr>
          <w:rFonts w:ascii="Cambria" w:hAnsi="Cambria" w:cs="Arial"/>
          <w:sz w:val="24"/>
          <w:szCs w:val="24"/>
          <w:lang w:val="sr-Latn-CS"/>
        </w:rPr>
        <w:t xml:space="preserve"> </w:t>
      </w:r>
      <w:r w:rsidRPr="001279F3">
        <w:rPr>
          <w:rFonts w:ascii="Cambria" w:hAnsi="Cambria"/>
          <w:sz w:val="24"/>
          <w:szCs w:val="24"/>
          <w:lang w:val="sr-Latn-CS"/>
        </w:rPr>
        <w:t xml:space="preserve">je </w:t>
      </w:r>
      <w:r>
        <w:rPr>
          <w:rFonts w:ascii="Cambria" w:hAnsi="Cambria"/>
          <w:sz w:val="24"/>
          <w:szCs w:val="24"/>
          <w:lang w:val="sr-Latn-CS"/>
        </w:rPr>
        <w:t>pod</w:t>
      </w:r>
      <w:r w:rsidRPr="001279F3">
        <w:rPr>
          <w:rFonts w:ascii="Cambria" w:hAnsi="Cambria"/>
          <w:sz w:val="24"/>
          <w:szCs w:val="24"/>
          <w:lang w:val="sr-Latn-CS"/>
        </w:rPr>
        <w:t xml:space="preserve">kriterijum za vrednovanje ponuda. Pod ponuđenom cijenom podrazumjeva se </w:t>
      </w:r>
      <w:r>
        <w:rPr>
          <w:rFonts w:ascii="Cambria" w:hAnsi="Cambria"/>
          <w:sz w:val="24"/>
          <w:szCs w:val="24"/>
          <w:lang w:val="sr-Latn-CS"/>
        </w:rPr>
        <w:t xml:space="preserve">ukupna cijena </w:t>
      </w:r>
      <w:r w:rsidRPr="00353D52">
        <w:rPr>
          <w:rFonts w:asciiTheme="majorHAnsi" w:hAnsiTheme="majorHAnsi"/>
          <w:sz w:val="24"/>
          <w:szCs w:val="24"/>
          <w:lang w:val="sr-Latn-CS"/>
        </w:rPr>
        <w:t>za izvršenje predmetne usluge.</w:t>
      </w:r>
    </w:p>
    <w:p w:rsidR="006B1993" w:rsidRPr="007B7EA1" w:rsidRDefault="006B1993" w:rsidP="006B1993">
      <w:pPr>
        <w:spacing w:after="0" w:line="240" w:lineRule="auto"/>
        <w:ind w:left="360"/>
        <w:jc w:val="both"/>
        <w:rPr>
          <w:rFonts w:ascii="Cambria" w:hAnsi="Cambria"/>
          <w:sz w:val="16"/>
          <w:szCs w:val="16"/>
          <w:lang w:val="sr-Latn-CS"/>
        </w:rPr>
      </w:pPr>
    </w:p>
    <w:p w:rsidR="006B1993" w:rsidRPr="001279F3" w:rsidRDefault="006B1993" w:rsidP="006B1993">
      <w:pPr>
        <w:spacing w:after="0" w:line="240" w:lineRule="auto"/>
        <w:jc w:val="both"/>
        <w:rPr>
          <w:rFonts w:ascii="Cambria" w:hAnsi="Cambria"/>
          <w:sz w:val="24"/>
          <w:szCs w:val="24"/>
          <w:lang w:val="sr-Latn-CS"/>
        </w:rPr>
      </w:pPr>
      <w:r w:rsidRPr="001279F3">
        <w:rPr>
          <w:rFonts w:ascii="Cambria" w:hAnsi="Cambria"/>
          <w:sz w:val="24"/>
          <w:szCs w:val="24"/>
          <w:lang w:val="sr-Latn-CS"/>
        </w:rPr>
        <w:t xml:space="preserve">Maksimalni broj bodova po ovom kriterijumu dodijeliće se ponuđaču koji ponudi najnižu </w:t>
      </w:r>
      <w:r>
        <w:rPr>
          <w:rFonts w:ascii="Cambria" w:hAnsi="Cambria"/>
          <w:sz w:val="24"/>
          <w:szCs w:val="24"/>
          <w:lang w:val="sr-Latn-CS"/>
        </w:rPr>
        <w:t xml:space="preserve">ukupnu </w:t>
      </w:r>
      <w:r w:rsidRPr="001279F3">
        <w:rPr>
          <w:rFonts w:ascii="Cambria" w:hAnsi="Cambria"/>
          <w:sz w:val="24"/>
          <w:szCs w:val="24"/>
          <w:lang w:val="sr-Latn-CS"/>
        </w:rPr>
        <w:t>cijenu</w:t>
      </w:r>
      <w:r w:rsidRPr="003C6DFE">
        <w:rPr>
          <w:rFonts w:ascii="Cambria" w:hAnsi="Cambria"/>
          <w:sz w:val="24"/>
          <w:szCs w:val="24"/>
          <w:lang w:val="sr-Latn-CS"/>
        </w:rPr>
        <w:t>,</w:t>
      </w:r>
      <w:r w:rsidRPr="001279F3">
        <w:rPr>
          <w:rFonts w:ascii="Cambria" w:hAnsi="Cambria"/>
          <w:sz w:val="24"/>
          <w:szCs w:val="24"/>
          <w:lang w:val="sr-Latn-CS"/>
        </w:rPr>
        <w:t xml:space="preserve"> dok se bodovi ostalim ponuđačima dodjeljuju u odnosu na najnižu ponuđenu cijenu  po sledećoj formuli:</w:t>
      </w:r>
    </w:p>
    <w:p w:rsidR="006B1993" w:rsidRPr="00384D71" w:rsidRDefault="006B1993" w:rsidP="006B1993">
      <w:pPr>
        <w:spacing w:after="0" w:line="240" w:lineRule="auto"/>
        <w:ind w:left="284"/>
        <w:rPr>
          <w:rFonts w:asciiTheme="majorHAnsi" w:hAnsiTheme="majorHAnsi" w:cs="Times New Roman"/>
          <w:b/>
          <w:color w:val="000000"/>
          <w:sz w:val="24"/>
          <w:szCs w:val="24"/>
          <w:bdr w:val="single" w:sz="4" w:space="0" w:color="auto"/>
        </w:rPr>
      </w:pPr>
    </w:p>
    <w:p w:rsidR="006B1993" w:rsidRPr="00384D71" w:rsidRDefault="006B1993" w:rsidP="006B1993">
      <w:pPr>
        <w:shd w:val="clear" w:color="auto" w:fill="FFFFFF" w:themeFill="background1"/>
        <w:spacing w:after="0" w:line="240" w:lineRule="auto"/>
        <w:ind w:left="284"/>
        <w:jc w:val="center"/>
        <w:rPr>
          <w:rFonts w:asciiTheme="majorHAnsi" w:hAnsiTheme="majorHAnsi" w:cs="Times New Roman"/>
          <w:b/>
          <w:sz w:val="24"/>
          <w:szCs w:val="24"/>
          <w:bdr w:val="single" w:sz="4" w:space="0" w:color="auto"/>
        </w:rPr>
      </w:pPr>
      <w:r w:rsidRPr="00384D71">
        <w:rPr>
          <w:rFonts w:asciiTheme="majorHAnsi" w:hAnsiTheme="majorHAnsi" w:cs="Times New Roman"/>
          <w:b/>
          <w:sz w:val="24"/>
          <w:szCs w:val="24"/>
          <w:bdr w:val="single" w:sz="4" w:space="0" w:color="auto"/>
          <w:shd w:val="clear" w:color="auto" w:fill="F2DBDB" w:themeFill="accent2" w:themeFillTint="33"/>
        </w:rPr>
        <w:t>broj bodova =</w:t>
      </w:r>
      <w:r>
        <w:rPr>
          <w:rFonts w:asciiTheme="majorHAnsi" w:hAnsiTheme="majorHAnsi" w:cs="Times New Roman"/>
          <w:b/>
          <w:sz w:val="24"/>
          <w:szCs w:val="24"/>
          <w:bdr w:val="single" w:sz="4" w:space="0" w:color="auto"/>
          <w:shd w:val="clear" w:color="auto" w:fill="F2DBDB" w:themeFill="accent2" w:themeFillTint="33"/>
        </w:rPr>
        <w:t>(</w:t>
      </w:r>
      <w:r w:rsidRPr="00384D71">
        <w:rPr>
          <w:rFonts w:asciiTheme="majorHAnsi" w:hAnsiTheme="majorHAnsi" w:cs="Times New Roman"/>
          <w:b/>
          <w:sz w:val="24"/>
          <w:szCs w:val="24"/>
          <w:bdr w:val="single" w:sz="4" w:space="0" w:color="auto"/>
          <w:shd w:val="clear" w:color="auto" w:fill="F2DBDB" w:themeFill="accent2" w:themeFillTint="33"/>
        </w:rPr>
        <w:t>najniža ponuđena cijena / ponuđena cijena</w:t>
      </w:r>
      <w:r>
        <w:rPr>
          <w:rFonts w:asciiTheme="majorHAnsi" w:hAnsiTheme="majorHAnsi" w:cs="Times New Roman"/>
          <w:b/>
          <w:sz w:val="24"/>
          <w:szCs w:val="24"/>
          <w:bdr w:val="single" w:sz="4" w:space="0" w:color="auto"/>
          <w:shd w:val="clear" w:color="auto" w:fill="F2DBDB" w:themeFill="accent2" w:themeFillTint="33"/>
        </w:rPr>
        <w:t>)</w:t>
      </w:r>
      <w:r w:rsidRPr="00384D71">
        <w:rPr>
          <w:rFonts w:asciiTheme="majorHAnsi" w:hAnsiTheme="majorHAnsi" w:cs="Times New Roman"/>
          <w:b/>
          <w:sz w:val="24"/>
          <w:szCs w:val="24"/>
          <w:bdr w:val="single" w:sz="4" w:space="0" w:color="auto"/>
          <w:shd w:val="clear" w:color="auto" w:fill="F2DBDB" w:themeFill="accent2" w:themeFillTint="33"/>
        </w:rPr>
        <w:t xml:space="preserve"> x </w:t>
      </w:r>
      <w:r>
        <w:rPr>
          <w:rFonts w:asciiTheme="majorHAnsi" w:hAnsiTheme="majorHAnsi" w:cs="Times New Roman"/>
          <w:b/>
          <w:sz w:val="24"/>
          <w:szCs w:val="24"/>
          <w:bdr w:val="single" w:sz="4" w:space="0" w:color="auto"/>
          <w:shd w:val="clear" w:color="auto" w:fill="F2DBDB" w:themeFill="accent2" w:themeFillTint="33"/>
        </w:rPr>
        <w:t>50</w:t>
      </w:r>
      <w:r w:rsidRPr="00384D71">
        <w:rPr>
          <w:rFonts w:asciiTheme="majorHAnsi" w:hAnsiTheme="majorHAnsi" w:cs="Times New Roman"/>
          <w:b/>
          <w:sz w:val="24"/>
          <w:szCs w:val="24"/>
          <w:bdr w:val="single" w:sz="4" w:space="0" w:color="auto"/>
          <w:shd w:val="clear" w:color="auto" w:fill="F2DBDB" w:themeFill="accent2" w:themeFillTint="33"/>
        </w:rPr>
        <w:t xml:space="preserve"> </w:t>
      </w:r>
    </w:p>
    <w:p w:rsidR="006B1993" w:rsidRPr="00461145" w:rsidRDefault="006B1993" w:rsidP="006B1993">
      <w:pPr>
        <w:autoSpaceDE w:val="0"/>
        <w:autoSpaceDN w:val="0"/>
        <w:adjustRightInd w:val="0"/>
        <w:spacing w:after="0" w:line="240" w:lineRule="auto"/>
        <w:ind w:firstLine="567"/>
        <w:jc w:val="both"/>
        <w:rPr>
          <w:rFonts w:ascii="Cambria" w:hAnsi="Cambria" w:cs="Times New Roman"/>
          <w:color w:val="000000"/>
          <w:sz w:val="24"/>
          <w:szCs w:val="24"/>
        </w:rPr>
      </w:pPr>
    </w:p>
    <w:p w:rsidR="006B1993" w:rsidRPr="009D04FE" w:rsidRDefault="006B1993" w:rsidP="006B1993">
      <w:pPr>
        <w:autoSpaceDE w:val="0"/>
        <w:autoSpaceDN w:val="0"/>
        <w:adjustRightInd w:val="0"/>
        <w:spacing w:after="0" w:line="240" w:lineRule="auto"/>
        <w:jc w:val="both"/>
        <w:rPr>
          <w:rFonts w:ascii="Cambria" w:hAnsi="Cambria" w:cs="Times New Roman"/>
          <w:i/>
          <w:color w:val="000000"/>
          <w:sz w:val="24"/>
          <w:szCs w:val="24"/>
        </w:rPr>
      </w:pPr>
      <w:r w:rsidRPr="009D04FE">
        <w:rPr>
          <w:rFonts w:ascii="Cambria" w:hAnsi="Cambria" w:cs="Times New Roman"/>
          <w:i/>
          <w:color w:val="000000"/>
          <w:sz w:val="24"/>
          <w:szCs w:val="24"/>
        </w:rPr>
        <w:t>Ako je ponuđena cijena 0,00 EUR-a prili</w:t>
      </w:r>
      <w:r>
        <w:rPr>
          <w:rFonts w:ascii="Cambria" w:hAnsi="Cambria" w:cs="Times New Roman"/>
          <w:i/>
          <w:color w:val="000000"/>
          <w:sz w:val="24"/>
          <w:szCs w:val="24"/>
        </w:rPr>
        <w:t xml:space="preserve">kom vrednovanja te cijene po </w:t>
      </w:r>
      <w:r w:rsidRPr="009D04FE">
        <w:rPr>
          <w:rFonts w:ascii="Cambria" w:hAnsi="Cambria" w:cs="Times New Roman"/>
          <w:i/>
          <w:color w:val="000000"/>
          <w:sz w:val="24"/>
          <w:szCs w:val="24"/>
        </w:rPr>
        <w:t>kriterijumu najniža ponuđena cijena uzima se da je ponuđena cijena 0,01 EUR.</w:t>
      </w:r>
    </w:p>
    <w:p w:rsidR="006B1993" w:rsidRPr="00852493" w:rsidRDefault="006B1993" w:rsidP="006B1993">
      <w:pPr>
        <w:spacing w:after="0" w:line="240" w:lineRule="auto"/>
        <w:ind w:left="284"/>
        <w:jc w:val="both"/>
        <w:rPr>
          <w:rFonts w:ascii="Times New Roman" w:hAnsi="Times New Roman" w:cs="Times New Roman"/>
          <w:color w:val="000000"/>
          <w:sz w:val="24"/>
          <w:szCs w:val="24"/>
          <w:lang w:val="hr-HR"/>
        </w:rPr>
      </w:pPr>
    </w:p>
    <w:p w:rsidR="006B1993" w:rsidRPr="00852493" w:rsidRDefault="006B1993" w:rsidP="006B1993">
      <w:pPr>
        <w:spacing w:after="0" w:line="240" w:lineRule="auto"/>
        <w:ind w:left="284"/>
        <w:jc w:val="both"/>
        <w:rPr>
          <w:rFonts w:ascii="Times New Roman" w:hAnsi="Times New Roman" w:cs="Times New Roman"/>
          <w:color w:val="000000"/>
          <w:sz w:val="24"/>
          <w:szCs w:val="24"/>
          <w:lang w:val="hr-HR"/>
        </w:rPr>
      </w:pPr>
    </w:p>
    <w:p w:rsidR="006B1993" w:rsidRPr="00421146" w:rsidRDefault="006B1993" w:rsidP="006B1993">
      <w:pPr>
        <w:spacing w:after="0" w:line="240" w:lineRule="auto"/>
        <w:ind w:left="284"/>
        <w:jc w:val="both"/>
        <w:rPr>
          <w:rFonts w:asciiTheme="majorHAnsi" w:hAnsiTheme="majorHAnsi" w:cs="Times New Roman"/>
          <w:color w:val="000000"/>
          <w:sz w:val="24"/>
          <w:szCs w:val="24"/>
          <w:bdr w:val="single" w:sz="4" w:space="0" w:color="auto"/>
        </w:rPr>
      </w:pPr>
      <w:r w:rsidRPr="00421146">
        <w:rPr>
          <w:rFonts w:asciiTheme="majorHAnsi" w:hAnsiTheme="majorHAnsi" w:cs="Times New Roman"/>
          <w:color w:val="000000"/>
          <w:sz w:val="24"/>
          <w:szCs w:val="24"/>
        </w:rPr>
        <w:sym w:font="Wingdings" w:char="F078"/>
      </w:r>
      <w:r w:rsidRPr="00421146">
        <w:rPr>
          <w:rFonts w:asciiTheme="majorHAnsi" w:hAnsiTheme="majorHAnsi" w:cs="Times New Roman"/>
          <w:color w:val="000000"/>
          <w:sz w:val="24"/>
          <w:szCs w:val="24"/>
        </w:rPr>
        <w:t xml:space="preserve"> </w:t>
      </w:r>
      <w:r w:rsidRPr="00421146">
        <w:rPr>
          <w:rFonts w:asciiTheme="majorHAnsi" w:hAnsiTheme="majorHAnsi" w:cs="Times New Roman"/>
          <w:color w:val="000000"/>
          <w:sz w:val="24"/>
          <w:szCs w:val="24"/>
          <w:lang w:val="hr-HR"/>
        </w:rPr>
        <w:t xml:space="preserve">podkriterijum kvalitet </w:t>
      </w:r>
      <w:r w:rsidRPr="00421146">
        <w:rPr>
          <w:rFonts w:asciiTheme="majorHAnsi" w:hAnsiTheme="majorHAnsi" w:cs="Times New Roman"/>
          <w:color w:val="000000"/>
          <w:sz w:val="24"/>
          <w:szCs w:val="24"/>
        </w:rPr>
        <w:t xml:space="preserve">vrednovaće se na sljedeći način: </w:t>
      </w:r>
    </w:p>
    <w:p w:rsidR="006B1993" w:rsidRPr="007B7EA1" w:rsidRDefault="006B1993" w:rsidP="006B1993">
      <w:pPr>
        <w:spacing w:after="0" w:line="240" w:lineRule="auto"/>
        <w:jc w:val="both"/>
        <w:rPr>
          <w:rFonts w:ascii="Cambria" w:hAnsi="Cambria" w:cs="Times New Roman"/>
          <w:b/>
          <w:bCs/>
          <w:color w:val="000000"/>
          <w:sz w:val="16"/>
          <w:szCs w:val="16"/>
          <w:shd w:val="clear" w:color="auto" w:fill="FFFFFF"/>
        </w:rPr>
      </w:pPr>
    </w:p>
    <w:p w:rsidR="006B1993" w:rsidRDefault="006B1993" w:rsidP="006B1993">
      <w:pPr>
        <w:spacing w:after="0" w:line="240" w:lineRule="auto"/>
        <w:ind w:left="284"/>
        <w:jc w:val="center"/>
        <w:rPr>
          <w:rFonts w:asciiTheme="majorHAnsi" w:hAnsiTheme="majorHAnsi" w:cs="Times New Roman"/>
          <w:b/>
          <w:color w:val="000000"/>
          <w:sz w:val="24"/>
          <w:szCs w:val="24"/>
        </w:rPr>
      </w:pPr>
      <w:r w:rsidRPr="00384D71">
        <w:rPr>
          <w:rFonts w:asciiTheme="majorHAnsi" w:hAnsiTheme="majorHAnsi" w:cs="Times New Roman"/>
          <w:b/>
          <w:color w:val="000000"/>
          <w:sz w:val="24"/>
          <w:szCs w:val="24"/>
        </w:rPr>
        <w:t xml:space="preserve">maksimalni broj bodova po ovom podkriterijumu= </w:t>
      </w:r>
      <w:r w:rsidRPr="00D3628E">
        <w:rPr>
          <w:rFonts w:asciiTheme="majorHAnsi" w:hAnsiTheme="majorHAnsi" w:cs="Times New Roman"/>
          <w:b/>
          <w:color w:val="000000"/>
          <w:sz w:val="24"/>
          <w:szCs w:val="24"/>
        </w:rPr>
        <w:t>50</w:t>
      </w:r>
    </w:p>
    <w:p w:rsidR="006B1993" w:rsidRPr="007B7EA1" w:rsidRDefault="006B1993" w:rsidP="006B1993">
      <w:pPr>
        <w:spacing w:after="0" w:line="240" w:lineRule="auto"/>
        <w:ind w:left="284"/>
        <w:jc w:val="both"/>
        <w:rPr>
          <w:rFonts w:asciiTheme="majorHAnsi" w:hAnsiTheme="majorHAnsi" w:cs="Times New Roman"/>
          <w:color w:val="000000"/>
          <w:sz w:val="16"/>
          <w:szCs w:val="16"/>
          <w:lang w:val="hr-HR"/>
        </w:rPr>
      </w:pPr>
    </w:p>
    <w:p w:rsidR="006B1993" w:rsidRPr="003E1B18" w:rsidRDefault="006B1993" w:rsidP="006B1993">
      <w:pPr>
        <w:spacing w:after="0"/>
        <w:jc w:val="both"/>
        <w:rPr>
          <w:rFonts w:asciiTheme="majorHAnsi" w:hAnsiTheme="majorHAnsi"/>
          <w:sz w:val="24"/>
          <w:szCs w:val="24"/>
        </w:rPr>
      </w:pPr>
      <w:r w:rsidRPr="003E1B18">
        <w:rPr>
          <w:rFonts w:asciiTheme="majorHAnsi" w:hAnsiTheme="majorHAnsi" w:cs="Arial"/>
          <w:b/>
          <w:sz w:val="24"/>
          <w:szCs w:val="24"/>
        </w:rPr>
        <w:t>Kvalitet</w:t>
      </w:r>
      <w:r w:rsidRPr="003E1B18">
        <w:rPr>
          <w:rFonts w:asciiTheme="majorHAnsi" w:hAnsiTheme="majorHAnsi"/>
          <w:sz w:val="24"/>
          <w:szCs w:val="24"/>
        </w:rPr>
        <w:t xml:space="preserve">- je drugi podkriterijum za vrednovanje ponuda. Kvalitet se iskazuje kroz:  </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3"/>
        <w:gridCol w:w="5760"/>
        <w:gridCol w:w="2935"/>
      </w:tblGrid>
      <w:tr w:rsidR="006B1993" w:rsidRPr="003E1B18" w:rsidTr="007B7EA1">
        <w:trPr>
          <w:tblCellSpacing w:w="20" w:type="dxa"/>
        </w:trPr>
        <w:tc>
          <w:tcPr>
            <w:tcW w:w="643" w:type="dxa"/>
            <w:shd w:val="clear" w:color="auto" w:fill="D9D9D9" w:themeFill="background1" w:themeFillShade="D9"/>
            <w:vAlign w:val="center"/>
          </w:tcPr>
          <w:p w:rsidR="006B1993" w:rsidRPr="003E1B18" w:rsidRDefault="006B1993" w:rsidP="006B1993">
            <w:pPr>
              <w:spacing w:after="0"/>
              <w:jc w:val="center"/>
              <w:rPr>
                <w:rFonts w:asciiTheme="majorHAnsi" w:hAnsiTheme="majorHAnsi"/>
                <w:sz w:val="24"/>
                <w:szCs w:val="24"/>
              </w:rPr>
            </w:pPr>
            <w:r w:rsidRPr="003E1B18">
              <w:rPr>
                <w:rFonts w:asciiTheme="majorHAnsi" w:hAnsiTheme="majorHAnsi"/>
                <w:sz w:val="24"/>
                <w:szCs w:val="24"/>
              </w:rPr>
              <w:t>I</w:t>
            </w:r>
          </w:p>
        </w:tc>
        <w:tc>
          <w:tcPr>
            <w:tcW w:w="5720" w:type="dxa"/>
            <w:shd w:val="clear" w:color="auto" w:fill="F2DBDB" w:themeFill="accent2" w:themeFillTint="33"/>
          </w:tcPr>
          <w:p w:rsidR="006B1993" w:rsidRPr="003E1B18" w:rsidRDefault="006B1993" w:rsidP="00C6311A">
            <w:pPr>
              <w:spacing w:after="0"/>
              <w:jc w:val="both"/>
              <w:rPr>
                <w:rFonts w:asciiTheme="majorHAnsi" w:hAnsiTheme="majorHAnsi"/>
                <w:sz w:val="24"/>
                <w:szCs w:val="24"/>
              </w:rPr>
            </w:pPr>
            <w:r w:rsidRPr="00C6311A">
              <w:rPr>
                <w:rFonts w:asciiTheme="majorHAnsi" w:hAnsiTheme="majorHAnsi"/>
                <w:i/>
                <w:sz w:val="24"/>
                <w:szCs w:val="24"/>
                <w:lang w:val="sr-Latn-CS"/>
              </w:rPr>
              <w:t xml:space="preserve">Reference ponuđača na izvršenju istovjetnih usluga </w:t>
            </w:r>
            <w:r w:rsidR="00C6311A" w:rsidRPr="00C6311A">
              <w:rPr>
                <w:rFonts w:asciiTheme="majorHAnsi" w:hAnsiTheme="majorHAnsi"/>
                <w:i/>
                <w:sz w:val="24"/>
                <w:szCs w:val="24"/>
                <w:lang w:val="sr-Latn-CS"/>
              </w:rPr>
              <w:t xml:space="preserve">u poslednje 3 godine </w:t>
            </w:r>
            <w:r w:rsidRPr="00C6311A">
              <w:rPr>
                <w:rFonts w:asciiTheme="majorHAnsi" w:hAnsiTheme="majorHAnsi"/>
                <w:i/>
                <w:sz w:val="24"/>
                <w:szCs w:val="24"/>
                <w:lang w:val="sr-Latn-CS"/>
              </w:rPr>
              <w:t>(</w:t>
            </w:r>
            <w:r w:rsidR="00C726ED" w:rsidRPr="00C6311A">
              <w:rPr>
                <w:rFonts w:asciiTheme="majorHAnsi" w:hAnsiTheme="majorHAnsi"/>
                <w:i/>
                <w:sz w:val="24"/>
                <w:szCs w:val="24"/>
                <w:lang w:val="sr-Latn-CS"/>
              </w:rPr>
              <w:t>revizije finansijskih iskaza</w:t>
            </w:r>
            <w:r w:rsidRPr="00C6311A">
              <w:rPr>
                <w:rFonts w:asciiTheme="majorHAnsi" w:hAnsiTheme="majorHAnsi"/>
                <w:i/>
                <w:sz w:val="24"/>
                <w:szCs w:val="24"/>
                <w:lang w:val="sr-Latn-CS"/>
              </w:rPr>
              <w:t xml:space="preserve"> infrastrukturnih </w:t>
            </w:r>
            <w:r w:rsidR="007B7EA1" w:rsidRPr="00C6311A">
              <w:rPr>
                <w:rFonts w:asciiTheme="majorHAnsi" w:hAnsiTheme="majorHAnsi"/>
                <w:sz w:val="24"/>
                <w:szCs w:val="24"/>
              </w:rPr>
              <w:t>privrednih društ</w:t>
            </w:r>
            <w:r w:rsidR="005728B2" w:rsidRPr="00C6311A">
              <w:rPr>
                <w:rFonts w:asciiTheme="majorHAnsi" w:hAnsiTheme="majorHAnsi"/>
                <w:sz w:val="24"/>
                <w:szCs w:val="24"/>
              </w:rPr>
              <w:t>va</w:t>
            </w:r>
            <w:r w:rsidRPr="00C6311A">
              <w:rPr>
                <w:rFonts w:asciiTheme="majorHAnsi" w:hAnsiTheme="majorHAnsi"/>
                <w:i/>
                <w:sz w:val="24"/>
                <w:szCs w:val="24"/>
                <w:lang w:val="sr-Latn-CS"/>
              </w:rPr>
              <w:t xml:space="preserve"> sadašnje vrijednosti minimum 20 miliona EUR-a), koje su potvrđene od strane investitora ili nadležnih državnih organa ili organa lokalne uprave</w:t>
            </w:r>
            <w:r w:rsidR="00DE2F6D" w:rsidRPr="00C6311A">
              <w:rPr>
                <w:rFonts w:asciiTheme="majorHAnsi" w:hAnsiTheme="majorHAnsi"/>
                <w:i/>
                <w:sz w:val="24"/>
                <w:szCs w:val="24"/>
                <w:lang w:val="sr-Latn-CS"/>
              </w:rPr>
              <w:t xml:space="preserve"> </w:t>
            </w:r>
          </w:p>
        </w:tc>
        <w:tc>
          <w:tcPr>
            <w:tcW w:w="2875" w:type="dxa"/>
            <w:shd w:val="clear" w:color="auto" w:fill="D9D9D9" w:themeFill="background1" w:themeFillShade="D9"/>
            <w:vAlign w:val="center"/>
          </w:tcPr>
          <w:p w:rsidR="006B1993" w:rsidRPr="003E1B18" w:rsidRDefault="006B1993" w:rsidP="006B1993">
            <w:pPr>
              <w:spacing w:after="0"/>
              <w:jc w:val="center"/>
              <w:rPr>
                <w:rFonts w:asciiTheme="majorHAnsi" w:hAnsiTheme="majorHAnsi"/>
                <w:sz w:val="24"/>
                <w:szCs w:val="24"/>
              </w:rPr>
            </w:pPr>
            <w:r w:rsidRPr="003E1B18">
              <w:rPr>
                <w:rFonts w:asciiTheme="majorHAnsi" w:hAnsiTheme="majorHAnsi"/>
                <w:i/>
                <w:sz w:val="24"/>
                <w:szCs w:val="24"/>
                <w:lang w:val="sr-Latn-CS"/>
              </w:rPr>
              <w:t xml:space="preserve">maksimalno </w:t>
            </w:r>
            <w:r w:rsidRPr="007B7EA1">
              <w:rPr>
                <w:rFonts w:asciiTheme="majorHAnsi" w:hAnsiTheme="majorHAnsi"/>
                <w:i/>
                <w:sz w:val="24"/>
                <w:szCs w:val="24"/>
                <w:lang w:val="sr-Latn-CS"/>
              </w:rPr>
              <w:t>25</w:t>
            </w:r>
            <w:r w:rsidRPr="003E1B18">
              <w:rPr>
                <w:rFonts w:asciiTheme="majorHAnsi" w:hAnsiTheme="majorHAnsi"/>
                <w:i/>
                <w:sz w:val="24"/>
                <w:szCs w:val="24"/>
                <w:lang w:val="sr-Latn-CS"/>
              </w:rPr>
              <w:t xml:space="preserve"> bodova</w:t>
            </w:r>
          </w:p>
        </w:tc>
      </w:tr>
      <w:tr w:rsidR="006B1993" w:rsidRPr="003E1B18" w:rsidTr="007B7EA1">
        <w:trPr>
          <w:tblCellSpacing w:w="20" w:type="dxa"/>
        </w:trPr>
        <w:tc>
          <w:tcPr>
            <w:tcW w:w="643" w:type="dxa"/>
            <w:shd w:val="clear" w:color="auto" w:fill="D9D9D9" w:themeFill="background1" w:themeFillShade="D9"/>
            <w:vAlign w:val="center"/>
          </w:tcPr>
          <w:p w:rsidR="006B1993" w:rsidRPr="003E1B18" w:rsidRDefault="006B1993" w:rsidP="006B1993">
            <w:pPr>
              <w:spacing w:after="0"/>
              <w:jc w:val="center"/>
              <w:rPr>
                <w:rFonts w:asciiTheme="majorHAnsi" w:hAnsiTheme="majorHAnsi"/>
                <w:sz w:val="24"/>
                <w:szCs w:val="24"/>
              </w:rPr>
            </w:pPr>
            <w:r w:rsidRPr="003E1B18">
              <w:rPr>
                <w:rFonts w:asciiTheme="majorHAnsi" w:hAnsiTheme="majorHAnsi"/>
                <w:sz w:val="24"/>
                <w:szCs w:val="24"/>
              </w:rPr>
              <w:t>II</w:t>
            </w:r>
          </w:p>
        </w:tc>
        <w:tc>
          <w:tcPr>
            <w:tcW w:w="5720" w:type="dxa"/>
            <w:shd w:val="clear" w:color="auto" w:fill="F2DBDB" w:themeFill="accent2" w:themeFillTint="33"/>
          </w:tcPr>
          <w:p w:rsidR="006B1993" w:rsidRPr="00DE2F6D" w:rsidRDefault="00C6311A" w:rsidP="00C6311A">
            <w:pPr>
              <w:spacing w:after="0"/>
              <w:jc w:val="both"/>
              <w:rPr>
                <w:rFonts w:asciiTheme="majorHAnsi" w:hAnsiTheme="majorHAnsi"/>
                <w:sz w:val="24"/>
                <w:szCs w:val="24"/>
              </w:rPr>
            </w:pPr>
            <w:r w:rsidRPr="00C6311A">
              <w:rPr>
                <w:rFonts w:asciiTheme="majorHAnsi" w:hAnsiTheme="majorHAnsi"/>
                <w:i/>
                <w:sz w:val="24"/>
                <w:szCs w:val="24"/>
                <w:lang w:val="sr-Latn-CS"/>
              </w:rPr>
              <w:t>R</w:t>
            </w:r>
            <w:r w:rsidR="006B1993" w:rsidRPr="00C6311A">
              <w:rPr>
                <w:rFonts w:asciiTheme="majorHAnsi" w:hAnsiTheme="majorHAnsi"/>
                <w:i/>
                <w:sz w:val="24"/>
                <w:szCs w:val="24"/>
                <w:lang w:val="sr-Latn-CS"/>
              </w:rPr>
              <w:t xml:space="preserve">eference stručnih lica koja će ponuđač angažovati na izvršenju usluga koja su predmet nabavke na izvršenju istovjetnih usluga </w:t>
            </w:r>
            <w:r w:rsidRPr="00C6311A">
              <w:rPr>
                <w:rFonts w:asciiTheme="majorHAnsi" w:hAnsiTheme="majorHAnsi"/>
                <w:i/>
                <w:sz w:val="24"/>
                <w:szCs w:val="24"/>
                <w:lang w:val="sr-Latn-CS"/>
              </w:rPr>
              <w:t xml:space="preserve">u poslednje 3 godine </w:t>
            </w:r>
            <w:r w:rsidR="006B1993" w:rsidRPr="00C6311A">
              <w:rPr>
                <w:rFonts w:asciiTheme="majorHAnsi" w:hAnsiTheme="majorHAnsi"/>
                <w:i/>
                <w:sz w:val="24"/>
                <w:szCs w:val="24"/>
                <w:lang w:val="sr-Latn-CS"/>
              </w:rPr>
              <w:t>(</w:t>
            </w:r>
            <w:r w:rsidR="00C726ED" w:rsidRPr="00C6311A">
              <w:rPr>
                <w:rFonts w:asciiTheme="majorHAnsi" w:hAnsiTheme="majorHAnsi"/>
                <w:i/>
                <w:sz w:val="24"/>
                <w:szCs w:val="24"/>
                <w:lang w:val="sr-Latn-CS"/>
              </w:rPr>
              <w:t xml:space="preserve">revizije finansijskih iskaza </w:t>
            </w:r>
            <w:r w:rsidR="006B1993" w:rsidRPr="00C6311A">
              <w:rPr>
                <w:rFonts w:asciiTheme="majorHAnsi" w:hAnsiTheme="majorHAnsi"/>
                <w:i/>
                <w:sz w:val="24"/>
                <w:szCs w:val="24"/>
                <w:lang w:val="sr-Latn-CS"/>
              </w:rPr>
              <w:t xml:space="preserve">infrastrukturnih </w:t>
            </w:r>
            <w:r w:rsidR="007B7EA1" w:rsidRPr="00C6311A">
              <w:rPr>
                <w:rFonts w:asciiTheme="majorHAnsi" w:hAnsiTheme="majorHAnsi"/>
                <w:sz w:val="24"/>
                <w:szCs w:val="24"/>
              </w:rPr>
              <w:t xml:space="preserve">privrednih </w:t>
            </w:r>
            <w:r w:rsidRPr="00C6311A">
              <w:rPr>
                <w:rFonts w:asciiTheme="majorHAnsi" w:hAnsiTheme="majorHAnsi"/>
                <w:sz w:val="24"/>
                <w:szCs w:val="24"/>
              </w:rPr>
              <w:t>društva</w:t>
            </w:r>
            <w:r w:rsidR="007B7EA1" w:rsidRPr="00C6311A">
              <w:rPr>
                <w:rFonts w:asciiTheme="majorHAnsi" w:hAnsiTheme="majorHAnsi"/>
                <w:i/>
                <w:sz w:val="24"/>
                <w:szCs w:val="24"/>
                <w:lang w:val="sr-Latn-CS"/>
              </w:rPr>
              <w:t xml:space="preserve"> sadašnje vrijednosti minimum 20 miliona EUR-a</w:t>
            </w:r>
            <w:r w:rsidR="006B1993" w:rsidRPr="00C6311A">
              <w:rPr>
                <w:rFonts w:asciiTheme="majorHAnsi" w:hAnsiTheme="majorHAnsi"/>
                <w:i/>
                <w:sz w:val="24"/>
                <w:szCs w:val="24"/>
                <w:lang w:val="sr-Latn-CS"/>
              </w:rPr>
              <w:t>), koje su potvrđene od strane investitora ili nadležnih državnih organa ili organa lokalne uprave</w:t>
            </w:r>
            <w:r w:rsidR="00DE2F6D" w:rsidRPr="00C6311A">
              <w:rPr>
                <w:rFonts w:asciiTheme="majorHAnsi" w:hAnsiTheme="majorHAnsi"/>
                <w:i/>
                <w:sz w:val="24"/>
                <w:szCs w:val="24"/>
                <w:lang w:val="sr-Latn-CS"/>
              </w:rPr>
              <w:t xml:space="preserve"> </w:t>
            </w:r>
          </w:p>
        </w:tc>
        <w:tc>
          <w:tcPr>
            <w:tcW w:w="2875" w:type="dxa"/>
            <w:shd w:val="clear" w:color="auto" w:fill="D9D9D9" w:themeFill="background1" w:themeFillShade="D9"/>
            <w:vAlign w:val="center"/>
          </w:tcPr>
          <w:p w:rsidR="006B1993" w:rsidRPr="00DE2F6D" w:rsidRDefault="006B1993" w:rsidP="006B1993">
            <w:pPr>
              <w:spacing w:after="0"/>
              <w:jc w:val="center"/>
              <w:rPr>
                <w:rFonts w:asciiTheme="majorHAnsi" w:hAnsiTheme="majorHAnsi"/>
                <w:sz w:val="24"/>
                <w:szCs w:val="24"/>
              </w:rPr>
            </w:pPr>
            <w:r w:rsidRPr="00DE2F6D">
              <w:rPr>
                <w:rFonts w:asciiTheme="majorHAnsi" w:hAnsiTheme="majorHAnsi"/>
                <w:i/>
                <w:sz w:val="24"/>
                <w:szCs w:val="24"/>
                <w:lang w:val="sr-Latn-CS"/>
              </w:rPr>
              <w:t>maksimalno  25 bodova</w:t>
            </w:r>
          </w:p>
        </w:tc>
      </w:tr>
      <w:tr w:rsidR="006B1993" w:rsidRPr="003E1B18" w:rsidTr="007B7EA1">
        <w:trPr>
          <w:tblCellSpacing w:w="20" w:type="dxa"/>
        </w:trPr>
        <w:tc>
          <w:tcPr>
            <w:tcW w:w="6403" w:type="dxa"/>
            <w:gridSpan w:val="2"/>
            <w:shd w:val="clear" w:color="auto" w:fill="BFBFBF" w:themeFill="background1" w:themeFillShade="BF"/>
          </w:tcPr>
          <w:p w:rsidR="006B1993" w:rsidRPr="003E1B18" w:rsidRDefault="006B1993" w:rsidP="006B1993">
            <w:pPr>
              <w:spacing w:after="0"/>
              <w:jc w:val="center"/>
              <w:rPr>
                <w:rFonts w:asciiTheme="majorHAnsi" w:hAnsiTheme="majorHAnsi"/>
                <w:sz w:val="24"/>
                <w:szCs w:val="24"/>
              </w:rPr>
            </w:pPr>
            <w:r w:rsidRPr="003E1B18">
              <w:rPr>
                <w:rFonts w:asciiTheme="majorHAnsi" w:hAnsiTheme="majorHAnsi"/>
                <w:sz w:val="24"/>
                <w:szCs w:val="24"/>
              </w:rPr>
              <w:t>KVALITET</w:t>
            </w:r>
          </w:p>
        </w:tc>
        <w:tc>
          <w:tcPr>
            <w:tcW w:w="2875" w:type="dxa"/>
            <w:shd w:val="clear" w:color="auto" w:fill="D9D9D9" w:themeFill="background1" w:themeFillShade="D9"/>
            <w:vAlign w:val="center"/>
          </w:tcPr>
          <w:p w:rsidR="006B1993" w:rsidRPr="003E1B18" w:rsidRDefault="006B1993" w:rsidP="006B1993">
            <w:pPr>
              <w:spacing w:after="0"/>
              <w:jc w:val="center"/>
              <w:rPr>
                <w:rFonts w:asciiTheme="majorHAnsi" w:hAnsiTheme="majorHAnsi"/>
                <w:sz w:val="24"/>
                <w:szCs w:val="24"/>
              </w:rPr>
            </w:pPr>
            <w:r w:rsidRPr="003E1B18">
              <w:rPr>
                <w:rFonts w:asciiTheme="majorHAnsi" w:hAnsiTheme="majorHAnsi"/>
                <w:b/>
                <w:i/>
                <w:color w:val="C00000"/>
                <w:sz w:val="24"/>
                <w:szCs w:val="24"/>
                <w:lang w:val="sr-Latn-CS"/>
              </w:rPr>
              <w:t xml:space="preserve">maksimalno </w:t>
            </w:r>
            <w:r w:rsidRPr="00D3628E">
              <w:rPr>
                <w:rFonts w:asciiTheme="majorHAnsi" w:hAnsiTheme="majorHAnsi"/>
                <w:b/>
                <w:i/>
                <w:color w:val="C00000"/>
                <w:sz w:val="24"/>
                <w:szCs w:val="24"/>
                <w:lang w:val="sr-Latn-CS"/>
              </w:rPr>
              <w:t>50</w:t>
            </w:r>
            <w:r w:rsidRPr="003E1B18">
              <w:rPr>
                <w:rFonts w:asciiTheme="majorHAnsi" w:hAnsiTheme="majorHAnsi"/>
                <w:b/>
                <w:i/>
                <w:color w:val="C00000"/>
                <w:sz w:val="24"/>
                <w:szCs w:val="24"/>
                <w:lang w:val="sr-Latn-CS"/>
              </w:rPr>
              <w:t xml:space="preserve"> bodova</w:t>
            </w:r>
          </w:p>
        </w:tc>
      </w:tr>
    </w:tbl>
    <w:p w:rsidR="007B7EA1" w:rsidRPr="007B7EA1" w:rsidRDefault="007B7EA1" w:rsidP="007B7EA1">
      <w:pPr>
        <w:autoSpaceDE w:val="0"/>
        <w:autoSpaceDN w:val="0"/>
        <w:adjustRightInd w:val="0"/>
        <w:spacing w:after="0" w:line="240" w:lineRule="auto"/>
        <w:jc w:val="both"/>
        <w:rPr>
          <w:rFonts w:asciiTheme="majorHAnsi" w:hAnsiTheme="majorHAnsi"/>
          <w:sz w:val="16"/>
          <w:szCs w:val="16"/>
        </w:rPr>
      </w:pPr>
    </w:p>
    <w:p w:rsidR="006B1993" w:rsidRPr="005728B2" w:rsidRDefault="007B7EA1" w:rsidP="007B7EA1">
      <w:pPr>
        <w:autoSpaceDE w:val="0"/>
        <w:autoSpaceDN w:val="0"/>
        <w:adjustRightInd w:val="0"/>
        <w:spacing w:after="0" w:line="240" w:lineRule="auto"/>
        <w:jc w:val="both"/>
        <w:rPr>
          <w:rFonts w:asciiTheme="majorHAnsi" w:hAnsiTheme="majorHAnsi"/>
          <w:i/>
          <w:sz w:val="24"/>
          <w:szCs w:val="24"/>
        </w:rPr>
      </w:pPr>
      <w:r w:rsidRPr="005728B2">
        <w:rPr>
          <w:rFonts w:asciiTheme="majorHAnsi" w:hAnsiTheme="majorHAnsi"/>
          <w:i/>
          <w:sz w:val="24"/>
          <w:szCs w:val="24"/>
        </w:rPr>
        <w:t>Pod pojmom infrastrukturna privredna društva podrazumijeva se sledeće: privredna društva koja u svojim bilansima stanja u okviru stalne imovine, Nekretnine, postrojenja i oprema na računu 022 - gradjevinski objekati  imaju: objekte željezničkog i ostalog saobraćaja na šinama ili objekte na putevima ili elektroprivredne objekte ili gradjevinske objekte za obavljanje djelatnosti iz oblasti industrije ili gradjevinarstva ili objekte za vršenje privrednih djelatnosti, sadašnje vrijednosti minimum 20 mil.eura.</w:t>
      </w:r>
    </w:p>
    <w:p w:rsidR="007B7EA1" w:rsidRPr="007B7EA1" w:rsidRDefault="007B7EA1" w:rsidP="007B7EA1">
      <w:pPr>
        <w:autoSpaceDE w:val="0"/>
        <w:autoSpaceDN w:val="0"/>
        <w:adjustRightInd w:val="0"/>
        <w:spacing w:after="0" w:line="240" w:lineRule="auto"/>
        <w:jc w:val="both"/>
        <w:rPr>
          <w:rFonts w:asciiTheme="majorHAnsi" w:hAnsiTheme="majorHAnsi" w:cs="Times New Roman"/>
          <w:b/>
          <w:bCs/>
          <w:sz w:val="24"/>
          <w:szCs w:val="24"/>
        </w:rPr>
      </w:pPr>
    </w:p>
    <w:p w:rsidR="006B1993" w:rsidRPr="005728B2" w:rsidRDefault="006B1993" w:rsidP="006B1993">
      <w:pPr>
        <w:spacing w:after="0"/>
        <w:jc w:val="both"/>
        <w:rPr>
          <w:rFonts w:asciiTheme="majorHAnsi" w:hAnsiTheme="majorHAnsi"/>
          <w:i/>
          <w:sz w:val="24"/>
          <w:szCs w:val="24"/>
          <w:lang w:val="sr-Latn-CS"/>
        </w:rPr>
      </w:pPr>
      <w:r w:rsidRPr="003E1B18">
        <w:rPr>
          <w:rFonts w:asciiTheme="majorHAnsi" w:hAnsiTheme="majorHAnsi"/>
          <w:b/>
          <w:i/>
          <w:sz w:val="24"/>
          <w:szCs w:val="24"/>
          <w:lang w:val="sr-Latn-CS"/>
        </w:rPr>
        <w:t xml:space="preserve">I </w:t>
      </w:r>
      <w:r w:rsidRPr="00C6311A">
        <w:rPr>
          <w:rFonts w:asciiTheme="majorHAnsi" w:hAnsiTheme="majorHAnsi"/>
          <w:b/>
          <w:i/>
          <w:sz w:val="24"/>
          <w:szCs w:val="24"/>
          <w:lang w:val="sr-Latn-CS"/>
        </w:rPr>
        <w:t xml:space="preserve">Reference ponuđača na izvršenju istovjetnih usluga </w:t>
      </w:r>
      <w:r w:rsidR="00C6311A" w:rsidRPr="00C6311A">
        <w:rPr>
          <w:rFonts w:asciiTheme="majorHAnsi" w:hAnsiTheme="majorHAnsi"/>
          <w:b/>
          <w:i/>
          <w:sz w:val="24"/>
          <w:szCs w:val="24"/>
          <w:lang w:val="sr-Latn-CS"/>
        </w:rPr>
        <w:t xml:space="preserve">u poslednje 3 godine </w:t>
      </w:r>
      <w:r w:rsidRPr="00C6311A">
        <w:rPr>
          <w:rFonts w:asciiTheme="majorHAnsi" w:hAnsiTheme="majorHAnsi"/>
          <w:b/>
          <w:i/>
          <w:sz w:val="24"/>
          <w:szCs w:val="24"/>
          <w:lang w:val="sr-Latn-CS"/>
        </w:rPr>
        <w:t>(</w:t>
      </w:r>
      <w:r w:rsidR="00C726ED" w:rsidRPr="00C6311A">
        <w:rPr>
          <w:rFonts w:asciiTheme="majorHAnsi" w:hAnsiTheme="majorHAnsi"/>
          <w:b/>
          <w:i/>
          <w:sz w:val="24"/>
          <w:szCs w:val="24"/>
          <w:lang w:val="sr-Latn-CS"/>
        </w:rPr>
        <w:t xml:space="preserve">revizije finansijskih iskaza infrastrukturnih </w:t>
      </w:r>
      <w:r w:rsidR="005728B2" w:rsidRPr="00C6311A">
        <w:rPr>
          <w:rFonts w:asciiTheme="majorHAnsi" w:hAnsiTheme="majorHAnsi"/>
          <w:b/>
          <w:sz w:val="24"/>
          <w:szCs w:val="24"/>
        </w:rPr>
        <w:t xml:space="preserve">privrednih </w:t>
      </w:r>
      <w:r w:rsidR="00C6311A" w:rsidRPr="00C6311A">
        <w:rPr>
          <w:rFonts w:asciiTheme="majorHAnsi" w:hAnsiTheme="majorHAnsi"/>
          <w:b/>
          <w:sz w:val="24"/>
          <w:szCs w:val="24"/>
        </w:rPr>
        <w:t>društva</w:t>
      </w:r>
      <w:r w:rsidR="00C726ED" w:rsidRPr="00C6311A">
        <w:rPr>
          <w:rFonts w:asciiTheme="majorHAnsi" w:hAnsiTheme="majorHAnsi"/>
          <w:b/>
          <w:i/>
          <w:sz w:val="24"/>
          <w:szCs w:val="24"/>
          <w:lang w:val="sr-Latn-CS"/>
        </w:rPr>
        <w:t xml:space="preserve"> sadašnje vrijednosti minimum 20 miliona EUR-a</w:t>
      </w:r>
      <w:r w:rsidRPr="00C6311A">
        <w:rPr>
          <w:rFonts w:asciiTheme="majorHAnsi" w:hAnsiTheme="majorHAnsi"/>
          <w:b/>
          <w:i/>
          <w:sz w:val="24"/>
          <w:szCs w:val="24"/>
          <w:lang w:val="sr-Latn-CS"/>
        </w:rPr>
        <w:t>), koje su potvrđene od strane investitora ili nadležnih državnih organa ili organa lokalne uprave</w:t>
      </w:r>
      <w:r w:rsidRPr="005728B2">
        <w:rPr>
          <w:rFonts w:asciiTheme="majorHAnsi" w:hAnsiTheme="majorHAnsi"/>
          <w:b/>
          <w:i/>
          <w:sz w:val="24"/>
          <w:szCs w:val="24"/>
          <w:lang w:val="sr-Latn-CS"/>
        </w:rPr>
        <w:t>,</w:t>
      </w:r>
      <w:r w:rsidRPr="005728B2">
        <w:rPr>
          <w:rFonts w:asciiTheme="majorHAnsi" w:hAnsiTheme="majorHAnsi"/>
          <w:i/>
          <w:sz w:val="24"/>
          <w:szCs w:val="24"/>
          <w:lang w:val="sr-Latn-CS"/>
        </w:rPr>
        <w:t xml:space="preserve"> boduju se na način što </w:t>
      </w:r>
      <w:r w:rsidRPr="005728B2">
        <w:rPr>
          <w:rFonts w:asciiTheme="majorHAnsi" w:hAnsiTheme="majorHAnsi"/>
          <w:i/>
          <w:sz w:val="24"/>
          <w:szCs w:val="24"/>
        </w:rPr>
        <w:t>ponuđač sa najvećim brojem potvrđenih referenci dobija maksimalni broj bodova koji je određen za ovaj parametar (25).</w:t>
      </w:r>
    </w:p>
    <w:p w:rsidR="006B1993" w:rsidRPr="005728B2" w:rsidRDefault="006B1993" w:rsidP="006B1993">
      <w:pPr>
        <w:spacing w:after="0"/>
        <w:jc w:val="both"/>
        <w:rPr>
          <w:rFonts w:asciiTheme="majorHAnsi" w:hAnsiTheme="majorHAnsi"/>
          <w:i/>
          <w:sz w:val="24"/>
          <w:szCs w:val="24"/>
          <w:lang w:val="sr-Latn-CS"/>
        </w:rPr>
      </w:pPr>
      <w:r w:rsidRPr="005728B2">
        <w:rPr>
          <w:rFonts w:asciiTheme="majorHAnsi" w:hAnsiTheme="majorHAnsi"/>
          <w:i/>
          <w:sz w:val="24"/>
          <w:szCs w:val="24"/>
        </w:rPr>
        <w:t>Bodovi ostalim ponuđačima</w:t>
      </w:r>
      <w:r w:rsidRPr="005728B2">
        <w:rPr>
          <w:rFonts w:asciiTheme="majorHAnsi" w:hAnsiTheme="majorHAnsi"/>
          <w:sz w:val="24"/>
          <w:szCs w:val="24"/>
        </w:rPr>
        <w:t xml:space="preserve"> dodjeljuju na način što </w:t>
      </w:r>
      <w:r w:rsidRPr="005728B2">
        <w:rPr>
          <w:rFonts w:asciiTheme="majorHAnsi" w:hAnsiTheme="majorHAnsi"/>
          <w:i/>
          <w:sz w:val="24"/>
          <w:szCs w:val="24"/>
          <w:lang w:val="sr-Latn-CS"/>
        </w:rPr>
        <w:t>se broj potvrđenih referenci ponuđača, čija se ponuda boduje, podijeli sa najvećim brojem potvrđenih referenci i dobijeni količnik pomnoži maksimalnim brojem bodova koji je određen za ovaj parametar, prikazano formulom:</w:t>
      </w:r>
    </w:p>
    <w:p w:rsidR="006B1993" w:rsidRPr="005728B2" w:rsidRDefault="006B1993" w:rsidP="006B1993">
      <w:pPr>
        <w:spacing w:after="0"/>
        <w:jc w:val="center"/>
        <w:rPr>
          <w:rFonts w:asciiTheme="majorHAnsi" w:hAnsiTheme="majorHAnsi"/>
          <w:b/>
          <w:i/>
          <w:sz w:val="24"/>
          <w:szCs w:val="24"/>
          <w:lang w:val="sr-Latn-CS"/>
        </w:rPr>
      </w:pPr>
      <w:r w:rsidRPr="005728B2">
        <w:rPr>
          <w:rFonts w:asciiTheme="majorHAnsi" w:hAnsiTheme="majorHAnsi"/>
          <w:b/>
          <w:i/>
          <w:sz w:val="24"/>
          <w:szCs w:val="24"/>
          <w:lang w:val="sr-Latn-CS"/>
        </w:rPr>
        <w:t xml:space="preserve">Reference ponuđača na izvršenju istovjetnih usluga= </w:t>
      </w:r>
    </w:p>
    <w:p w:rsidR="006B1993" w:rsidRPr="003E1B18" w:rsidRDefault="006B1993" w:rsidP="006B1993">
      <w:pPr>
        <w:spacing w:after="0"/>
        <w:jc w:val="center"/>
        <w:rPr>
          <w:rFonts w:asciiTheme="majorHAnsi" w:hAnsiTheme="majorHAnsi"/>
          <w:b/>
          <w:i/>
          <w:sz w:val="24"/>
          <w:szCs w:val="24"/>
          <w:lang w:val="sr-Latn-CS"/>
        </w:rPr>
      </w:pPr>
      <w:r w:rsidRPr="005728B2">
        <w:rPr>
          <w:rFonts w:asciiTheme="majorHAnsi" w:hAnsiTheme="majorHAnsi"/>
          <w:b/>
          <w:i/>
          <w:sz w:val="24"/>
          <w:szCs w:val="24"/>
          <w:lang w:val="sr-Latn-CS"/>
        </w:rPr>
        <w:t>(broj potvrđenih referenci/ najveći broj potvrđenih referenci) x 25</w:t>
      </w:r>
    </w:p>
    <w:p w:rsidR="006B1993" w:rsidRPr="003E1B18" w:rsidRDefault="006B1993" w:rsidP="006B1993">
      <w:pPr>
        <w:spacing w:after="0"/>
        <w:jc w:val="center"/>
        <w:rPr>
          <w:rFonts w:asciiTheme="majorHAnsi" w:hAnsiTheme="majorHAnsi"/>
          <w:b/>
          <w:i/>
          <w:sz w:val="24"/>
          <w:szCs w:val="24"/>
          <w:lang w:val="sr-Latn-CS"/>
        </w:rPr>
      </w:pPr>
    </w:p>
    <w:p w:rsidR="006B1993" w:rsidRPr="003E1B18" w:rsidRDefault="006B1993" w:rsidP="006B1993">
      <w:pPr>
        <w:spacing w:after="0"/>
        <w:jc w:val="center"/>
        <w:rPr>
          <w:rFonts w:asciiTheme="majorHAnsi" w:hAnsiTheme="majorHAnsi"/>
          <w:b/>
          <w:sz w:val="24"/>
          <w:szCs w:val="24"/>
          <w:lang w:val="sr-Latn-CS"/>
        </w:rPr>
      </w:pPr>
    </w:p>
    <w:p w:rsidR="006B1993" w:rsidRPr="005728B2" w:rsidRDefault="006B1993" w:rsidP="006B1993">
      <w:pPr>
        <w:spacing w:after="0"/>
        <w:jc w:val="both"/>
        <w:rPr>
          <w:rFonts w:asciiTheme="majorHAnsi" w:hAnsiTheme="majorHAnsi"/>
          <w:i/>
          <w:sz w:val="24"/>
          <w:szCs w:val="24"/>
          <w:lang w:val="sr-Latn-CS"/>
        </w:rPr>
      </w:pPr>
      <w:r w:rsidRPr="005728B2">
        <w:rPr>
          <w:rFonts w:asciiTheme="majorHAnsi" w:hAnsiTheme="majorHAnsi"/>
          <w:b/>
          <w:i/>
          <w:sz w:val="24"/>
          <w:szCs w:val="24"/>
          <w:lang w:val="sr-Latn-CS"/>
        </w:rPr>
        <w:t xml:space="preserve">II </w:t>
      </w:r>
      <w:r w:rsidRPr="00C6311A">
        <w:rPr>
          <w:rFonts w:asciiTheme="majorHAnsi" w:hAnsiTheme="majorHAnsi"/>
          <w:b/>
          <w:i/>
          <w:sz w:val="24"/>
          <w:szCs w:val="24"/>
          <w:lang w:val="sr-Latn-CS"/>
        </w:rPr>
        <w:t xml:space="preserve">Reference stručnih lica koja će ponuđač angažovati na izvršenju usluga koja su predmet nabavke na izvršenju istovjetnih usluga </w:t>
      </w:r>
      <w:r w:rsidR="00C6311A" w:rsidRPr="00C6311A">
        <w:rPr>
          <w:rFonts w:asciiTheme="majorHAnsi" w:hAnsiTheme="majorHAnsi"/>
          <w:b/>
          <w:i/>
          <w:sz w:val="24"/>
          <w:szCs w:val="24"/>
          <w:lang w:val="sr-Latn-CS"/>
        </w:rPr>
        <w:t xml:space="preserve">u poslednje 3 godine </w:t>
      </w:r>
      <w:r w:rsidRPr="00C6311A">
        <w:rPr>
          <w:rFonts w:asciiTheme="majorHAnsi" w:hAnsiTheme="majorHAnsi"/>
          <w:b/>
          <w:i/>
          <w:sz w:val="24"/>
          <w:szCs w:val="24"/>
          <w:lang w:val="sr-Latn-CS"/>
        </w:rPr>
        <w:t>(</w:t>
      </w:r>
      <w:r w:rsidR="00C726ED" w:rsidRPr="00C6311A">
        <w:rPr>
          <w:rFonts w:asciiTheme="majorHAnsi" w:hAnsiTheme="majorHAnsi"/>
          <w:b/>
          <w:i/>
          <w:sz w:val="24"/>
          <w:szCs w:val="24"/>
          <w:lang w:val="sr-Latn-CS"/>
        </w:rPr>
        <w:t xml:space="preserve">revizije finansijskih iskaza </w:t>
      </w:r>
      <w:r w:rsidRPr="00C6311A">
        <w:rPr>
          <w:rFonts w:asciiTheme="majorHAnsi" w:hAnsiTheme="majorHAnsi"/>
          <w:b/>
          <w:i/>
          <w:sz w:val="24"/>
          <w:szCs w:val="24"/>
          <w:lang w:val="sr-Latn-CS"/>
        </w:rPr>
        <w:t xml:space="preserve">infrastrukturnih </w:t>
      </w:r>
      <w:r w:rsidR="005728B2" w:rsidRPr="00C6311A">
        <w:rPr>
          <w:rFonts w:asciiTheme="majorHAnsi" w:hAnsiTheme="majorHAnsi"/>
          <w:b/>
          <w:sz w:val="24"/>
          <w:szCs w:val="24"/>
        </w:rPr>
        <w:t xml:space="preserve">privrednih </w:t>
      </w:r>
      <w:r w:rsidR="00C6311A" w:rsidRPr="00C6311A">
        <w:rPr>
          <w:rFonts w:asciiTheme="majorHAnsi" w:hAnsiTheme="majorHAnsi"/>
          <w:b/>
          <w:sz w:val="24"/>
          <w:szCs w:val="24"/>
        </w:rPr>
        <w:t>društva</w:t>
      </w:r>
      <w:r w:rsidR="005728B2" w:rsidRPr="00C6311A">
        <w:rPr>
          <w:rFonts w:asciiTheme="majorHAnsi" w:hAnsiTheme="majorHAnsi"/>
          <w:b/>
          <w:i/>
          <w:sz w:val="24"/>
          <w:szCs w:val="24"/>
          <w:lang w:val="sr-Latn-CS"/>
        </w:rPr>
        <w:t xml:space="preserve"> sadašnje vrijednosti minimum 20 miliona EUR-a</w:t>
      </w:r>
      <w:r w:rsidRPr="00C6311A">
        <w:rPr>
          <w:rFonts w:asciiTheme="majorHAnsi" w:hAnsiTheme="majorHAnsi"/>
          <w:b/>
          <w:i/>
          <w:sz w:val="24"/>
          <w:szCs w:val="24"/>
          <w:lang w:val="sr-Latn-CS"/>
        </w:rPr>
        <w:t>), koje su potvrđene od strane investitora ili nadležnih državnih organa ili organa lokalne uprave</w:t>
      </w:r>
      <w:r w:rsidRPr="005728B2">
        <w:rPr>
          <w:rFonts w:asciiTheme="majorHAnsi" w:hAnsiTheme="majorHAnsi"/>
          <w:b/>
          <w:i/>
          <w:sz w:val="24"/>
          <w:szCs w:val="24"/>
          <w:lang w:val="sr-Latn-CS"/>
        </w:rPr>
        <w:t>,</w:t>
      </w:r>
      <w:r w:rsidRPr="005728B2">
        <w:rPr>
          <w:rFonts w:asciiTheme="majorHAnsi" w:hAnsiTheme="majorHAnsi"/>
          <w:i/>
          <w:sz w:val="24"/>
          <w:szCs w:val="24"/>
          <w:lang w:val="sr-Latn-CS"/>
        </w:rPr>
        <w:t xml:space="preserve"> boduju se na način što ponuđač sa najvećim ukupnim brojem potvrđenih referenci svih stručnih lica </w:t>
      </w:r>
      <w:r w:rsidRPr="005728B2">
        <w:rPr>
          <w:rFonts w:asciiTheme="majorHAnsi" w:hAnsiTheme="majorHAnsi"/>
          <w:i/>
          <w:sz w:val="24"/>
          <w:szCs w:val="24"/>
        </w:rPr>
        <w:t>dobija maksimalni broj bodova koji je određen za ovaj parametar (25).</w:t>
      </w:r>
    </w:p>
    <w:p w:rsidR="006B1993" w:rsidRPr="005728B2" w:rsidRDefault="006B1993" w:rsidP="006B1993">
      <w:pPr>
        <w:spacing w:after="0"/>
        <w:jc w:val="both"/>
        <w:rPr>
          <w:rFonts w:asciiTheme="majorHAnsi" w:hAnsiTheme="majorHAnsi"/>
          <w:i/>
          <w:sz w:val="24"/>
          <w:szCs w:val="24"/>
          <w:lang w:val="sr-Latn-CS"/>
        </w:rPr>
      </w:pPr>
      <w:r w:rsidRPr="005728B2">
        <w:rPr>
          <w:rFonts w:asciiTheme="majorHAnsi" w:hAnsiTheme="majorHAnsi"/>
          <w:i/>
          <w:sz w:val="24"/>
          <w:szCs w:val="24"/>
        </w:rPr>
        <w:t>Bodovi ostalim ponuđačima</w:t>
      </w:r>
      <w:r w:rsidRPr="005728B2">
        <w:rPr>
          <w:rFonts w:asciiTheme="majorHAnsi" w:hAnsiTheme="majorHAnsi"/>
          <w:sz w:val="24"/>
          <w:szCs w:val="24"/>
        </w:rPr>
        <w:t xml:space="preserve"> dodjeljuju na način što </w:t>
      </w:r>
      <w:r w:rsidRPr="005728B2">
        <w:rPr>
          <w:rFonts w:asciiTheme="majorHAnsi" w:hAnsiTheme="majorHAnsi"/>
          <w:i/>
          <w:sz w:val="24"/>
          <w:szCs w:val="24"/>
          <w:lang w:val="sr-Latn-CS"/>
        </w:rPr>
        <w:t>se ukupni broj referenci potvrđenih od strane investitora ili nadležnih državnih organa ili organa lokalne uprave ponuđača, čija se ponuda boduje, podijeli sa najvećim ukupnim brojem potvrđenih referenci svih stručnih lica ponuđača i dobijeni količnik pomnoži sa brojem bodova koji je određen za ovaj parametar (25), prikazano formulom:</w:t>
      </w:r>
    </w:p>
    <w:p w:rsidR="006B1993" w:rsidRPr="005728B2" w:rsidRDefault="006B1993" w:rsidP="006B1993">
      <w:pPr>
        <w:spacing w:after="0"/>
        <w:jc w:val="center"/>
        <w:rPr>
          <w:rFonts w:asciiTheme="majorHAnsi" w:hAnsiTheme="majorHAnsi"/>
          <w:b/>
          <w:i/>
          <w:sz w:val="24"/>
          <w:szCs w:val="24"/>
          <w:lang w:val="sr-Latn-CS"/>
        </w:rPr>
      </w:pPr>
      <w:r w:rsidRPr="005728B2">
        <w:rPr>
          <w:rFonts w:asciiTheme="majorHAnsi" w:hAnsiTheme="majorHAnsi"/>
          <w:b/>
          <w:i/>
          <w:sz w:val="24"/>
          <w:szCs w:val="24"/>
          <w:lang w:val="sr-Latn-CS"/>
        </w:rPr>
        <w:t>Reference stručnih lica koja će ponuđač angažovati na izvršenju usluga koja su predmet nabavke na izvršenju istovjetnih usluga =</w:t>
      </w:r>
    </w:p>
    <w:p w:rsidR="006B1993" w:rsidRPr="00DE2F6D" w:rsidRDefault="006B1993" w:rsidP="006B1993">
      <w:pPr>
        <w:spacing w:after="0"/>
        <w:jc w:val="center"/>
        <w:rPr>
          <w:rFonts w:asciiTheme="majorHAnsi" w:hAnsiTheme="majorHAnsi"/>
          <w:b/>
          <w:i/>
          <w:sz w:val="24"/>
          <w:szCs w:val="24"/>
          <w:lang w:val="sr-Latn-CS"/>
        </w:rPr>
      </w:pPr>
      <w:r w:rsidRPr="005728B2">
        <w:rPr>
          <w:rFonts w:asciiTheme="majorHAnsi" w:hAnsiTheme="majorHAnsi"/>
          <w:b/>
          <w:i/>
          <w:sz w:val="24"/>
          <w:szCs w:val="24"/>
          <w:lang w:val="sr-Latn-CS"/>
        </w:rPr>
        <w:t xml:space="preserve"> (ukupni broj potvrđenih referenci/ najveći ukupni broj potvrđenih referenci svih stručnih lica ponuđača) x 25</w:t>
      </w:r>
    </w:p>
    <w:p w:rsidR="006B1993" w:rsidRDefault="006B1993"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Default="00C6311A" w:rsidP="006B1993">
      <w:pPr>
        <w:spacing w:after="0"/>
        <w:jc w:val="center"/>
        <w:rPr>
          <w:rFonts w:asciiTheme="majorHAnsi" w:hAnsiTheme="majorHAnsi"/>
          <w:b/>
          <w:sz w:val="24"/>
          <w:szCs w:val="24"/>
          <w:lang w:val="sr-Latn-CS"/>
        </w:rPr>
      </w:pPr>
    </w:p>
    <w:p w:rsidR="00C6311A" w:rsidRPr="003E1B18" w:rsidRDefault="00C6311A" w:rsidP="006B1993">
      <w:pPr>
        <w:spacing w:after="0"/>
        <w:jc w:val="center"/>
        <w:rPr>
          <w:rFonts w:asciiTheme="majorHAnsi" w:hAnsiTheme="majorHAnsi"/>
          <w:b/>
          <w:sz w:val="24"/>
          <w:szCs w:val="24"/>
          <w:lang w:val="sr-Latn-CS"/>
        </w:rPr>
      </w:pPr>
    </w:p>
    <w:tbl>
      <w:tblPr>
        <w:tblW w:w="0" w:type="auto"/>
        <w:tblInd w:w="720" w:type="dxa"/>
        <w:tblLayout w:type="fixed"/>
        <w:tblLook w:val="04A0" w:firstRow="1" w:lastRow="0" w:firstColumn="1" w:lastColumn="0" w:noHBand="0" w:noVBand="1"/>
      </w:tblPr>
      <w:tblGrid>
        <w:gridCol w:w="6745"/>
      </w:tblGrid>
      <w:tr w:rsidR="006B1993" w:rsidRPr="003E1B18" w:rsidTr="006B1993">
        <w:trPr>
          <w:trHeight w:val="624"/>
        </w:trPr>
        <w:tc>
          <w:tcPr>
            <w:tcW w:w="6745" w:type="dxa"/>
            <w:shd w:val="clear" w:color="auto" w:fill="A6A6A6"/>
            <w:vAlign w:val="center"/>
          </w:tcPr>
          <w:p w:rsidR="006B1993" w:rsidRPr="003E1B18" w:rsidRDefault="006B1993" w:rsidP="006B1993">
            <w:pPr>
              <w:spacing w:after="0"/>
              <w:jc w:val="center"/>
              <w:rPr>
                <w:rFonts w:asciiTheme="majorHAnsi" w:hAnsiTheme="majorHAnsi"/>
                <w:b/>
                <w:color w:val="C00000"/>
                <w:sz w:val="24"/>
                <w:szCs w:val="24"/>
                <w:lang w:val="sr-Latn-CS"/>
              </w:rPr>
            </w:pPr>
            <w:r w:rsidRPr="003E1B18">
              <w:rPr>
                <w:rFonts w:asciiTheme="majorHAnsi" w:hAnsiTheme="majorHAnsi"/>
                <w:b/>
                <w:color w:val="C00000"/>
                <w:sz w:val="24"/>
                <w:szCs w:val="24"/>
                <w:lang w:val="sr-Latn-CS"/>
              </w:rPr>
              <w:t>KVALITET</w:t>
            </w:r>
          </w:p>
        </w:tc>
      </w:tr>
      <w:tr w:rsidR="006B1993" w:rsidRPr="003E1B18" w:rsidTr="006B1993">
        <w:trPr>
          <w:trHeight w:val="624"/>
        </w:trPr>
        <w:tc>
          <w:tcPr>
            <w:tcW w:w="6745" w:type="dxa"/>
            <w:shd w:val="clear" w:color="auto" w:fill="F2DBDB" w:themeFill="accent2" w:themeFillTint="33"/>
            <w:vAlign w:val="center"/>
          </w:tcPr>
          <w:p w:rsidR="006B1993" w:rsidRPr="003E1B18" w:rsidRDefault="006B1993" w:rsidP="006B1993">
            <w:pPr>
              <w:spacing w:after="0"/>
              <w:ind w:left="708"/>
              <w:jc w:val="center"/>
              <w:rPr>
                <w:rFonts w:asciiTheme="majorHAnsi" w:hAnsiTheme="majorHAnsi"/>
                <w:b/>
                <w:color w:val="C00000"/>
                <w:sz w:val="24"/>
                <w:szCs w:val="24"/>
                <w:lang w:val="sr-Latn-CS"/>
              </w:rPr>
            </w:pPr>
            <w:r w:rsidRPr="003E1B18">
              <w:rPr>
                <w:rFonts w:asciiTheme="majorHAnsi" w:hAnsiTheme="majorHAnsi"/>
                <w:b/>
                <w:color w:val="C00000"/>
                <w:sz w:val="24"/>
                <w:szCs w:val="24"/>
                <w:lang w:val="sr-Latn-CS"/>
              </w:rPr>
              <w:t>=</w:t>
            </w:r>
          </w:p>
        </w:tc>
      </w:tr>
      <w:tr w:rsidR="006B1993" w:rsidRPr="003E1B18" w:rsidTr="006B1993">
        <w:trPr>
          <w:trHeight w:val="326"/>
        </w:trPr>
        <w:tc>
          <w:tcPr>
            <w:tcW w:w="6745" w:type="dxa"/>
            <w:vAlign w:val="center"/>
          </w:tcPr>
          <w:p w:rsidR="006B1993" w:rsidRPr="003E1B18" w:rsidRDefault="006B1993" w:rsidP="00C6311A">
            <w:pPr>
              <w:spacing w:after="0"/>
              <w:jc w:val="center"/>
              <w:rPr>
                <w:rFonts w:asciiTheme="majorHAnsi" w:hAnsiTheme="majorHAnsi"/>
                <w:sz w:val="24"/>
                <w:szCs w:val="24"/>
                <w:lang w:val="sr-Latn-CS"/>
              </w:rPr>
            </w:pPr>
            <w:r w:rsidRPr="003E1B18">
              <w:rPr>
                <w:rFonts w:asciiTheme="majorHAnsi" w:hAnsiTheme="majorHAnsi"/>
                <w:sz w:val="24"/>
                <w:szCs w:val="24"/>
                <w:lang w:val="sr-Latn-CS"/>
              </w:rPr>
              <w:t xml:space="preserve">ostvareni broj bodova za </w:t>
            </w:r>
            <w:r w:rsidRPr="0097157C">
              <w:rPr>
                <w:rFonts w:asciiTheme="majorHAnsi" w:hAnsiTheme="majorHAnsi"/>
                <w:b/>
                <w:i/>
                <w:sz w:val="24"/>
                <w:szCs w:val="24"/>
                <w:lang w:val="sr-Latn-CS"/>
              </w:rPr>
              <w:t xml:space="preserve">Reference ponuđača na izvršenju istovjetnih usluga </w:t>
            </w:r>
            <w:r w:rsidR="00C6311A" w:rsidRPr="0097157C">
              <w:rPr>
                <w:rFonts w:asciiTheme="majorHAnsi" w:hAnsiTheme="majorHAnsi"/>
                <w:b/>
                <w:i/>
                <w:sz w:val="24"/>
                <w:szCs w:val="24"/>
                <w:lang w:val="sr-Latn-CS"/>
              </w:rPr>
              <w:t xml:space="preserve">u poslednje 3 godine </w:t>
            </w:r>
            <w:r w:rsidRPr="0097157C">
              <w:rPr>
                <w:rFonts w:asciiTheme="majorHAnsi" w:hAnsiTheme="majorHAnsi"/>
                <w:b/>
                <w:i/>
                <w:sz w:val="24"/>
                <w:szCs w:val="24"/>
                <w:lang w:val="sr-Latn-CS"/>
              </w:rPr>
              <w:t>(</w:t>
            </w:r>
            <w:r w:rsidR="00C726ED" w:rsidRPr="0097157C">
              <w:rPr>
                <w:rFonts w:asciiTheme="majorHAnsi" w:hAnsiTheme="majorHAnsi"/>
                <w:b/>
                <w:i/>
                <w:sz w:val="24"/>
                <w:szCs w:val="24"/>
                <w:lang w:val="sr-Latn-CS"/>
              </w:rPr>
              <w:t xml:space="preserve">revizije finansijskih iskaza </w:t>
            </w:r>
            <w:r w:rsidRPr="0097157C">
              <w:rPr>
                <w:rFonts w:asciiTheme="majorHAnsi" w:hAnsiTheme="majorHAnsi"/>
                <w:b/>
                <w:i/>
                <w:sz w:val="24"/>
                <w:szCs w:val="24"/>
                <w:lang w:val="sr-Latn-CS"/>
              </w:rPr>
              <w:t xml:space="preserve">infrastrukturnih </w:t>
            </w:r>
            <w:r w:rsidR="005728B2" w:rsidRPr="0097157C">
              <w:rPr>
                <w:rFonts w:asciiTheme="majorHAnsi" w:hAnsiTheme="majorHAnsi"/>
                <w:b/>
                <w:sz w:val="24"/>
                <w:szCs w:val="24"/>
              </w:rPr>
              <w:t xml:space="preserve">privrednih </w:t>
            </w:r>
            <w:r w:rsidR="00C6311A" w:rsidRPr="0097157C">
              <w:rPr>
                <w:rFonts w:asciiTheme="majorHAnsi" w:hAnsiTheme="majorHAnsi"/>
                <w:b/>
                <w:sz w:val="24"/>
                <w:szCs w:val="24"/>
              </w:rPr>
              <w:t>društva</w:t>
            </w:r>
            <w:r w:rsidR="005728B2" w:rsidRPr="0097157C">
              <w:rPr>
                <w:rFonts w:asciiTheme="majorHAnsi" w:hAnsiTheme="majorHAnsi"/>
                <w:b/>
                <w:i/>
                <w:sz w:val="24"/>
                <w:szCs w:val="24"/>
                <w:lang w:val="sr-Latn-CS"/>
              </w:rPr>
              <w:t xml:space="preserve"> </w:t>
            </w:r>
            <w:r w:rsidRPr="0097157C">
              <w:rPr>
                <w:rFonts w:asciiTheme="majorHAnsi" w:hAnsiTheme="majorHAnsi"/>
                <w:b/>
                <w:i/>
                <w:sz w:val="24"/>
                <w:szCs w:val="24"/>
                <w:lang w:val="sr-Latn-CS"/>
              </w:rPr>
              <w:t>sadašnje vrijednosti minimum 20 miliona EUR-a) koje su potvrđene od strane investitora ili nadležnih državnih organa ili organa lokalne uprave</w:t>
            </w:r>
            <w:r w:rsidR="00C6311A" w:rsidRPr="00C6311A">
              <w:rPr>
                <w:rFonts w:asciiTheme="majorHAnsi" w:hAnsiTheme="majorHAnsi"/>
                <w:i/>
                <w:sz w:val="24"/>
                <w:szCs w:val="24"/>
                <w:lang w:val="sr-Latn-CS"/>
              </w:rPr>
              <w:t xml:space="preserve"> </w:t>
            </w:r>
          </w:p>
        </w:tc>
      </w:tr>
      <w:tr w:rsidR="006B1993" w:rsidRPr="003E1B18" w:rsidTr="006B1993">
        <w:trPr>
          <w:trHeight w:val="432"/>
        </w:trPr>
        <w:tc>
          <w:tcPr>
            <w:tcW w:w="6745" w:type="dxa"/>
            <w:shd w:val="clear" w:color="auto" w:fill="F2DBDB" w:themeFill="accent2" w:themeFillTint="33"/>
            <w:vAlign w:val="center"/>
          </w:tcPr>
          <w:p w:rsidR="006B1993" w:rsidRPr="003E1B18" w:rsidRDefault="006B1993" w:rsidP="006B1993">
            <w:pPr>
              <w:spacing w:after="0"/>
              <w:ind w:left="720"/>
              <w:jc w:val="center"/>
              <w:rPr>
                <w:rFonts w:asciiTheme="majorHAnsi" w:hAnsiTheme="majorHAnsi"/>
                <w:b/>
                <w:sz w:val="24"/>
                <w:szCs w:val="24"/>
                <w:lang w:val="sr-Latn-CS"/>
              </w:rPr>
            </w:pPr>
            <w:r w:rsidRPr="003E1B18">
              <w:rPr>
                <w:rFonts w:asciiTheme="majorHAnsi" w:hAnsiTheme="majorHAnsi"/>
                <w:b/>
                <w:sz w:val="24"/>
                <w:szCs w:val="24"/>
                <w:lang w:val="sr-Latn-CS"/>
              </w:rPr>
              <w:t>+</w:t>
            </w:r>
          </w:p>
        </w:tc>
      </w:tr>
      <w:tr w:rsidR="006B1993" w:rsidRPr="003E1B18" w:rsidTr="006B1993">
        <w:trPr>
          <w:trHeight w:val="579"/>
        </w:trPr>
        <w:tc>
          <w:tcPr>
            <w:tcW w:w="6745" w:type="dxa"/>
            <w:shd w:val="clear" w:color="auto" w:fill="BFBFBF"/>
            <w:vAlign w:val="center"/>
          </w:tcPr>
          <w:p w:rsidR="006B1993" w:rsidRPr="002F2BA7" w:rsidRDefault="006B1993" w:rsidP="00C6311A">
            <w:pPr>
              <w:tabs>
                <w:tab w:val="left" w:pos="6529"/>
              </w:tabs>
              <w:spacing w:after="0"/>
              <w:jc w:val="center"/>
              <w:rPr>
                <w:rFonts w:asciiTheme="majorHAnsi" w:hAnsiTheme="majorHAnsi"/>
                <w:sz w:val="24"/>
                <w:szCs w:val="24"/>
                <w:lang w:val="sr-Latn-CS"/>
              </w:rPr>
            </w:pPr>
            <w:r w:rsidRPr="002F2BA7">
              <w:rPr>
                <w:rFonts w:asciiTheme="majorHAnsi" w:hAnsiTheme="majorHAnsi"/>
                <w:sz w:val="24"/>
                <w:szCs w:val="24"/>
                <w:lang w:val="sr-Latn-CS"/>
              </w:rPr>
              <w:t xml:space="preserve">ostvareni broj bodova za </w:t>
            </w:r>
            <w:r w:rsidRPr="0097157C">
              <w:rPr>
                <w:rFonts w:asciiTheme="majorHAnsi" w:hAnsiTheme="majorHAnsi"/>
                <w:b/>
                <w:i/>
                <w:sz w:val="24"/>
                <w:szCs w:val="24"/>
                <w:lang w:val="sr-Latn-CS"/>
              </w:rPr>
              <w:t xml:space="preserve">Reference stručnih lica koja će ponuđač angažovati na izvršenju usluga koja su predmet nabavke na izvršenju istovjetnih usluga </w:t>
            </w:r>
            <w:r w:rsidR="00C6311A" w:rsidRPr="0097157C">
              <w:rPr>
                <w:rFonts w:asciiTheme="majorHAnsi" w:hAnsiTheme="majorHAnsi"/>
                <w:b/>
                <w:i/>
                <w:sz w:val="24"/>
                <w:szCs w:val="24"/>
                <w:lang w:val="sr-Latn-CS"/>
              </w:rPr>
              <w:t xml:space="preserve">u poslednje 3 godine </w:t>
            </w:r>
            <w:r w:rsidRPr="0097157C">
              <w:rPr>
                <w:rFonts w:asciiTheme="majorHAnsi" w:hAnsiTheme="majorHAnsi"/>
                <w:b/>
                <w:i/>
                <w:sz w:val="24"/>
                <w:szCs w:val="24"/>
                <w:lang w:val="sr-Latn-CS"/>
              </w:rPr>
              <w:t>(</w:t>
            </w:r>
            <w:r w:rsidR="009B71AC" w:rsidRPr="0097157C">
              <w:rPr>
                <w:rFonts w:asciiTheme="majorHAnsi" w:hAnsiTheme="majorHAnsi"/>
                <w:b/>
                <w:i/>
                <w:sz w:val="24"/>
                <w:szCs w:val="24"/>
                <w:lang w:val="sr-Latn-CS"/>
              </w:rPr>
              <w:t xml:space="preserve">revizije finansijskih iskaza </w:t>
            </w:r>
            <w:r w:rsidRPr="0097157C">
              <w:rPr>
                <w:rFonts w:asciiTheme="majorHAnsi" w:hAnsiTheme="majorHAnsi"/>
                <w:b/>
                <w:i/>
                <w:sz w:val="24"/>
                <w:szCs w:val="24"/>
                <w:lang w:val="sr-Latn-CS"/>
              </w:rPr>
              <w:t xml:space="preserve">infrastrukturnih </w:t>
            </w:r>
            <w:r w:rsidR="005728B2" w:rsidRPr="0097157C">
              <w:rPr>
                <w:rFonts w:asciiTheme="majorHAnsi" w:hAnsiTheme="majorHAnsi"/>
                <w:b/>
                <w:sz w:val="24"/>
                <w:szCs w:val="24"/>
              </w:rPr>
              <w:t xml:space="preserve">privrednih </w:t>
            </w:r>
            <w:r w:rsidR="00C6311A" w:rsidRPr="0097157C">
              <w:rPr>
                <w:rFonts w:asciiTheme="majorHAnsi" w:hAnsiTheme="majorHAnsi"/>
                <w:b/>
                <w:sz w:val="24"/>
                <w:szCs w:val="24"/>
              </w:rPr>
              <w:t>društva</w:t>
            </w:r>
            <w:r w:rsidR="005728B2" w:rsidRPr="0097157C">
              <w:rPr>
                <w:rFonts w:asciiTheme="majorHAnsi" w:hAnsiTheme="majorHAnsi"/>
                <w:b/>
                <w:i/>
                <w:sz w:val="24"/>
                <w:szCs w:val="24"/>
                <w:lang w:val="sr-Latn-CS"/>
              </w:rPr>
              <w:t xml:space="preserve"> sadašnje vrijednosti minimum 20 miliona EUR-a</w:t>
            </w:r>
            <w:r w:rsidRPr="0097157C">
              <w:rPr>
                <w:rFonts w:asciiTheme="majorHAnsi" w:hAnsiTheme="majorHAnsi"/>
                <w:b/>
                <w:i/>
                <w:sz w:val="24"/>
                <w:szCs w:val="24"/>
                <w:lang w:val="sr-Latn-CS"/>
              </w:rPr>
              <w:t>)</w:t>
            </w: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C726ED">
        <w:trPr>
          <w:trHeight w:val="681"/>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Pr="001A1052"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8C7DEF">
        <w:trPr>
          <w:trHeight w:val="105"/>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8C7DEF">
        <w:trPr>
          <w:trHeight w:val="45"/>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E77299" w:rsidRPr="008C7DEF" w:rsidRDefault="00E77299" w:rsidP="00E77299">
      <w:pPr>
        <w:spacing w:after="0"/>
        <w:jc w:val="both"/>
        <w:rPr>
          <w:rFonts w:ascii="Cambria" w:hAnsi="Cambria" w:cs="Times New Roman"/>
          <w:color w:val="000000"/>
          <w:sz w:val="16"/>
          <w:szCs w:val="16"/>
        </w:rPr>
      </w:pPr>
    </w:p>
    <w:p w:rsidR="002B1BA5" w:rsidRPr="008C7DEF" w:rsidRDefault="002B1BA5" w:rsidP="00E77299">
      <w:pPr>
        <w:spacing w:after="0"/>
        <w:jc w:val="both"/>
        <w:rPr>
          <w:rFonts w:ascii="Cambria" w:hAnsi="Cambria" w:cs="Times New Roman"/>
          <w:color w:val="000000"/>
          <w:sz w:val="16"/>
          <w:szCs w:val="16"/>
        </w:rPr>
      </w:pPr>
    </w:p>
    <w:p w:rsidR="008C7DEF" w:rsidRPr="00A3229A" w:rsidRDefault="008C7DEF" w:rsidP="008C7DEF">
      <w:pPr>
        <w:spacing w:after="0"/>
        <w:jc w:val="both"/>
        <w:rPr>
          <w:rFonts w:asciiTheme="majorHAnsi" w:hAnsiTheme="majorHAnsi" w:cs="Times New Roman"/>
          <w:b/>
          <w:bCs/>
          <w:color w:val="000000"/>
          <w:sz w:val="24"/>
          <w:szCs w:val="24"/>
        </w:rPr>
      </w:pPr>
      <w:r w:rsidRPr="008424A6">
        <w:rPr>
          <w:rFonts w:asciiTheme="majorHAnsi" w:hAnsiTheme="majorHAnsi" w:cs="Times New Roman"/>
          <w:b/>
          <w:bCs/>
          <w:color w:val="000000"/>
          <w:sz w:val="24"/>
          <w:szCs w:val="24"/>
        </w:rPr>
        <w:t>Uslovi ponude:</w:t>
      </w:r>
    </w:p>
    <w:tbl>
      <w:tblPr>
        <w:tblW w:w="14158" w:type="dxa"/>
        <w:tblCellSpacing w:w="2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113"/>
        <w:gridCol w:w="10045"/>
      </w:tblGrid>
      <w:tr w:rsidR="008C7DEF" w:rsidRPr="00CB74F7" w:rsidTr="00B33EE3">
        <w:trPr>
          <w:trHeight w:val="375"/>
          <w:tblCellSpacing w:w="20" w:type="dxa"/>
        </w:trPr>
        <w:tc>
          <w:tcPr>
            <w:tcW w:w="4053" w:type="dxa"/>
            <w:shd w:val="clear" w:color="auto" w:fill="D9D9D9"/>
            <w:vAlign w:val="center"/>
          </w:tcPr>
          <w:p w:rsidR="008C7DEF" w:rsidRPr="00E53FED" w:rsidRDefault="008C7DEF" w:rsidP="00B33EE3">
            <w:pPr>
              <w:spacing w:after="0" w:line="240" w:lineRule="auto"/>
              <w:ind w:left="266" w:hanging="266"/>
              <w:rPr>
                <w:rFonts w:ascii="Cambria" w:hAnsi="Cambria" w:cs="Times New Roman"/>
                <w:b/>
                <w:color w:val="000000"/>
                <w:sz w:val="24"/>
                <w:szCs w:val="24"/>
                <w:lang w:val="sr-Latn-CS" w:eastAsia="sr-Latn-CS"/>
              </w:rPr>
            </w:pPr>
            <w:r w:rsidRPr="00E53FED">
              <w:rPr>
                <w:rFonts w:ascii="Cambria" w:hAnsi="Cambria" w:cs="Times New Roman"/>
                <w:b/>
                <w:color w:val="000000"/>
                <w:sz w:val="24"/>
                <w:szCs w:val="24"/>
                <w:lang w:val="sr-Latn-CS"/>
              </w:rPr>
              <w:t>Rok izvršenja ugovora je</w:t>
            </w:r>
          </w:p>
        </w:tc>
        <w:tc>
          <w:tcPr>
            <w:tcW w:w="9985" w:type="dxa"/>
            <w:vAlign w:val="center"/>
          </w:tcPr>
          <w:p w:rsidR="008C7DEF" w:rsidRPr="00E53FED" w:rsidRDefault="008C7DEF" w:rsidP="00DE2F6D">
            <w:pPr>
              <w:spacing w:after="0" w:line="240" w:lineRule="auto"/>
              <w:rPr>
                <w:rFonts w:ascii="Cambria" w:hAnsi="Cambria" w:cs="Times New Roman"/>
                <w:i/>
                <w:color w:val="000000"/>
                <w:sz w:val="24"/>
                <w:szCs w:val="24"/>
                <w:lang w:val="sr-Latn-CS" w:eastAsia="sr-Latn-CS"/>
              </w:rPr>
            </w:pPr>
            <w:r w:rsidRPr="00E53FED">
              <w:rPr>
                <w:rFonts w:ascii="Cambria" w:hAnsi="Cambria" w:cs="Times New Roman"/>
                <w:i/>
                <w:color w:val="000000"/>
                <w:sz w:val="24"/>
                <w:szCs w:val="24"/>
                <w:lang w:val="sr-Latn-CS" w:eastAsia="sr-Latn-CS"/>
              </w:rPr>
              <w:t> </w:t>
            </w:r>
            <w:r w:rsidR="00DE2F6D">
              <w:rPr>
                <w:rFonts w:ascii="Cambria" w:hAnsi="Cambria" w:cs="Times New Roman"/>
                <w:i/>
                <w:color w:val="000000"/>
                <w:sz w:val="24"/>
                <w:szCs w:val="24"/>
                <w:lang w:val="sr-Latn-CS" w:eastAsia="sr-Latn-CS"/>
              </w:rPr>
              <w:t>najkasnije do</w:t>
            </w:r>
            <w:r w:rsidR="00DE2F6D">
              <w:rPr>
                <w:rFonts w:ascii="Cambria" w:hAnsi="Cambria" w:cs="Times New Roman"/>
                <w:color w:val="000000"/>
                <w:sz w:val="24"/>
                <w:szCs w:val="24"/>
                <w:lang w:val="sr-Latn-CS"/>
              </w:rPr>
              <w:t>15.03.2020.</w:t>
            </w:r>
            <w:r w:rsidRPr="00CB74F7">
              <w:rPr>
                <w:rFonts w:ascii="Cambria" w:hAnsi="Cambria" w:cs="Times New Roman"/>
                <w:color w:val="000000"/>
                <w:sz w:val="24"/>
                <w:szCs w:val="24"/>
                <w:lang w:val="sr-Latn-CS"/>
              </w:rPr>
              <w:t xml:space="preserve"> </w:t>
            </w:r>
            <w:r w:rsidR="00DE2F6D">
              <w:rPr>
                <w:rFonts w:ascii="Cambria" w:hAnsi="Cambria" w:cs="Times New Roman"/>
                <w:color w:val="000000"/>
                <w:sz w:val="24"/>
                <w:szCs w:val="24"/>
                <w:lang w:val="sr-Latn-CS"/>
              </w:rPr>
              <w:t xml:space="preserve">godine. </w:t>
            </w:r>
          </w:p>
        </w:tc>
      </w:tr>
      <w:tr w:rsidR="008C7DEF" w:rsidRPr="00CB74F7" w:rsidTr="00B33EE3">
        <w:trPr>
          <w:trHeight w:val="375"/>
          <w:tblCellSpacing w:w="20" w:type="dxa"/>
        </w:trPr>
        <w:tc>
          <w:tcPr>
            <w:tcW w:w="4053" w:type="dxa"/>
            <w:shd w:val="clear" w:color="auto" w:fill="D9D9D9"/>
            <w:vAlign w:val="center"/>
          </w:tcPr>
          <w:p w:rsidR="008C7DEF" w:rsidRPr="00E53FED" w:rsidRDefault="008C7DEF" w:rsidP="00B33EE3">
            <w:pPr>
              <w:spacing w:after="0" w:line="240" w:lineRule="auto"/>
              <w:rPr>
                <w:rFonts w:ascii="Cambria" w:hAnsi="Cambria" w:cs="Times New Roman"/>
                <w:b/>
                <w:color w:val="000000"/>
                <w:sz w:val="24"/>
                <w:szCs w:val="24"/>
                <w:lang w:val="sr-Latn-CS" w:eastAsia="sr-Latn-CS"/>
              </w:rPr>
            </w:pPr>
            <w:r w:rsidRPr="00E53FED">
              <w:rPr>
                <w:rFonts w:ascii="Cambria" w:hAnsi="Cambria" w:cs="Times New Roman"/>
                <w:b/>
                <w:color w:val="000000"/>
                <w:sz w:val="24"/>
                <w:szCs w:val="24"/>
                <w:lang w:val="pl-PL"/>
              </w:rPr>
              <w:t>Mjesto izvršenja ugovora je</w:t>
            </w:r>
          </w:p>
        </w:tc>
        <w:tc>
          <w:tcPr>
            <w:tcW w:w="9985" w:type="dxa"/>
            <w:vAlign w:val="center"/>
          </w:tcPr>
          <w:p w:rsidR="008C7DEF" w:rsidRPr="00E53FED" w:rsidRDefault="008C7DEF" w:rsidP="00B33EE3">
            <w:pPr>
              <w:spacing w:after="0" w:line="240" w:lineRule="auto"/>
              <w:ind w:left="29" w:hanging="29"/>
              <w:jc w:val="both"/>
              <w:rPr>
                <w:rFonts w:ascii="Cambria" w:hAnsi="Cambria"/>
                <w:i/>
                <w:lang w:val="sr-Latn-CS"/>
              </w:rPr>
            </w:pPr>
            <w:r w:rsidRPr="00E53FED">
              <w:rPr>
                <w:rFonts w:ascii="Cambria" w:hAnsi="Cambria"/>
                <w:i/>
                <w:iCs/>
                <w:lang w:val="sr-Latn-CS"/>
              </w:rPr>
              <w:t>u skladu sa pozitivnim propisima koji regulišanju predmetnu uslugu.</w:t>
            </w:r>
          </w:p>
        </w:tc>
      </w:tr>
      <w:tr w:rsidR="008C7DEF" w:rsidRPr="00CB74F7" w:rsidTr="00B33EE3">
        <w:trPr>
          <w:trHeight w:val="375"/>
          <w:tblCellSpacing w:w="20" w:type="dxa"/>
        </w:trPr>
        <w:tc>
          <w:tcPr>
            <w:tcW w:w="4053" w:type="dxa"/>
            <w:shd w:val="clear" w:color="auto" w:fill="D9D9D9"/>
            <w:vAlign w:val="center"/>
          </w:tcPr>
          <w:p w:rsidR="008C7DEF" w:rsidRPr="00E53FED" w:rsidRDefault="008C7DEF" w:rsidP="00B33EE3">
            <w:pPr>
              <w:spacing w:after="0" w:line="240" w:lineRule="auto"/>
              <w:rPr>
                <w:rFonts w:ascii="Cambria" w:hAnsi="Cambria" w:cs="Times New Roman"/>
                <w:b/>
                <w:color w:val="000000"/>
                <w:sz w:val="24"/>
                <w:szCs w:val="24"/>
                <w:lang w:val="sr-Latn-CS" w:eastAsia="sr-Latn-CS"/>
              </w:rPr>
            </w:pPr>
            <w:r w:rsidRPr="00E53FED">
              <w:rPr>
                <w:rFonts w:ascii="Cambria" w:hAnsi="Cambria" w:cs="Times New Roman"/>
                <w:b/>
                <w:color w:val="000000"/>
                <w:sz w:val="24"/>
                <w:szCs w:val="24"/>
                <w:lang w:val="sr-Latn-CS" w:eastAsia="sr-Latn-CS"/>
              </w:rPr>
              <w:t>Način i dinamika izvršenja</w:t>
            </w:r>
          </w:p>
        </w:tc>
        <w:tc>
          <w:tcPr>
            <w:tcW w:w="9985" w:type="dxa"/>
            <w:vAlign w:val="center"/>
          </w:tcPr>
          <w:p w:rsidR="00DE2F6D" w:rsidRPr="00E0436D" w:rsidRDefault="008C7DEF" w:rsidP="00B33EE3">
            <w:pPr>
              <w:pStyle w:val="ListParagraph"/>
              <w:tabs>
                <w:tab w:val="left" w:pos="720"/>
                <w:tab w:val="left" w:pos="6120"/>
              </w:tabs>
              <w:spacing w:before="0" w:after="0" w:line="240" w:lineRule="auto"/>
              <w:ind w:left="0"/>
              <w:contextualSpacing/>
              <w:jc w:val="both"/>
              <w:rPr>
                <w:rFonts w:ascii="Cambria" w:hAnsi="Cambria" w:cs="Arial"/>
                <w:i/>
              </w:rPr>
            </w:pPr>
            <w:r w:rsidRPr="00E0436D">
              <w:rPr>
                <w:rFonts w:ascii="Cambria" w:hAnsi="Cambria" w:cs="Arial"/>
                <w:i/>
              </w:rPr>
              <w:t xml:space="preserve">Nacrt izvještaja o </w:t>
            </w:r>
            <w:r w:rsidR="00DE2F6D" w:rsidRPr="00E0436D">
              <w:rPr>
                <w:rFonts w:ascii="Cambria" w:hAnsi="Cambria" w:cs="Arial"/>
                <w:i/>
              </w:rPr>
              <w:t>reviziji</w:t>
            </w:r>
            <w:r w:rsidRPr="00E0436D">
              <w:rPr>
                <w:rFonts w:ascii="Cambria" w:hAnsi="Cambria" w:cs="Arial"/>
                <w:i/>
              </w:rPr>
              <w:t xml:space="preserve"> </w:t>
            </w:r>
            <w:r w:rsidR="00DE2F6D" w:rsidRPr="00E0436D">
              <w:rPr>
                <w:rFonts w:ascii="Cambria" w:hAnsi="Cambria" w:cs="Arial"/>
                <w:i/>
              </w:rPr>
              <w:t>do 10.03.2020.godine.</w:t>
            </w:r>
            <w:r w:rsidRPr="00E0436D">
              <w:rPr>
                <w:rFonts w:ascii="Cambria" w:hAnsi="Cambria" w:cs="Arial"/>
                <w:i/>
              </w:rPr>
              <w:t xml:space="preserve"> </w:t>
            </w:r>
          </w:p>
          <w:p w:rsidR="008C7DEF" w:rsidRPr="00E53FED" w:rsidRDefault="008C7DEF" w:rsidP="00DE2F6D">
            <w:pPr>
              <w:pStyle w:val="ListParagraph"/>
              <w:tabs>
                <w:tab w:val="left" w:pos="720"/>
                <w:tab w:val="left" w:pos="6120"/>
              </w:tabs>
              <w:spacing w:before="0" w:after="0" w:line="240" w:lineRule="auto"/>
              <w:ind w:left="0"/>
              <w:contextualSpacing/>
              <w:jc w:val="both"/>
              <w:rPr>
                <w:rFonts w:ascii="Cambria" w:hAnsi="Cambria" w:cs="Arial"/>
                <w:i/>
                <w:sz w:val="23"/>
                <w:szCs w:val="23"/>
              </w:rPr>
            </w:pPr>
            <w:r w:rsidRPr="00E0436D">
              <w:rPr>
                <w:rFonts w:ascii="Cambria" w:hAnsi="Cambria" w:cs="Arial"/>
                <w:i/>
              </w:rPr>
              <w:t xml:space="preserve">Finalni izvještaj o </w:t>
            </w:r>
            <w:r w:rsidR="00DE2F6D" w:rsidRPr="00E0436D">
              <w:rPr>
                <w:rFonts w:ascii="Cambria" w:hAnsi="Cambria" w:cs="Arial"/>
                <w:i/>
              </w:rPr>
              <w:t>reviziji</w:t>
            </w:r>
            <w:r w:rsidRPr="00E0436D">
              <w:rPr>
                <w:rFonts w:ascii="Cambria" w:hAnsi="Cambria" w:cs="Arial"/>
                <w:i/>
              </w:rPr>
              <w:t xml:space="preserve"> </w:t>
            </w:r>
            <w:r w:rsidR="00DE2F6D" w:rsidRPr="00E0436D">
              <w:rPr>
                <w:rFonts w:ascii="Cambria" w:hAnsi="Cambria" w:cs="Times New Roman"/>
                <w:i/>
                <w:color w:val="000000"/>
                <w:lang w:eastAsia="sr-Latn-CS"/>
              </w:rPr>
              <w:t>najkasnije do</w:t>
            </w:r>
            <w:r w:rsidR="00DE2F6D" w:rsidRPr="00E0436D">
              <w:rPr>
                <w:rFonts w:ascii="Cambria" w:hAnsi="Cambria" w:cs="Times New Roman"/>
                <w:color w:val="000000"/>
              </w:rPr>
              <w:t>15.03.2020. godine.</w:t>
            </w:r>
            <w:r w:rsidR="00DE2F6D">
              <w:rPr>
                <w:rFonts w:ascii="Cambria" w:hAnsi="Cambria" w:cs="Times New Roman"/>
                <w:color w:val="000000"/>
                <w:sz w:val="24"/>
                <w:szCs w:val="24"/>
              </w:rPr>
              <w:t xml:space="preserve"> </w:t>
            </w:r>
          </w:p>
        </w:tc>
      </w:tr>
      <w:tr w:rsidR="008C7DEF" w:rsidRPr="00CB74F7" w:rsidTr="00B33EE3">
        <w:trPr>
          <w:trHeight w:val="468"/>
          <w:tblCellSpacing w:w="20" w:type="dxa"/>
        </w:trPr>
        <w:tc>
          <w:tcPr>
            <w:tcW w:w="4053" w:type="dxa"/>
            <w:shd w:val="clear" w:color="auto" w:fill="D9D9D9"/>
            <w:vAlign w:val="center"/>
          </w:tcPr>
          <w:p w:rsidR="008C7DEF" w:rsidRPr="00E53FED" w:rsidRDefault="008C7DEF" w:rsidP="00B33EE3">
            <w:pPr>
              <w:spacing w:after="0" w:line="240" w:lineRule="auto"/>
              <w:rPr>
                <w:rFonts w:ascii="Cambria" w:hAnsi="Cambria" w:cs="Times New Roman"/>
                <w:b/>
                <w:color w:val="000000"/>
                <w:sz w:val="24"/>
                <w:szCs w:val="24"/>
                <w:lang w:val="sr-Latn-CS" w:eastAsia="sr-Latn-CS"/>
              </w:rPr>
            </w:pPr>
            <w:r w:rsidRPr="00E53FED">
              <w:rPr>
                <w:rFonts w:ascii="Cambria" w:hAnsi="Cambria" w:cs="Times New Roman"/>
                <w:b/>
                <w:color w:val="000000"/>
                <w:sz w:val="24"/>
                <w:szCs w:val="24"/>
                <w:lang w:val="sr-Latn-CS" w:eastAsia="sr-Latn-CS"/>
              </w:rPr>
              <w:t>Rok plaćanja</w:t>
            </w:r>
          </w:p>
        </w:tc>
        <w:tc>
          <w:tcPr>
            <w:tcW w:w="9985" w:type="dxa"/>
            <w:vAlign w:val="center"/>
          </w:tcPr>
          <w:p w:rsidR="008C7DEF" w:rsidRPr="00B5545D" w:rsidRDefault="008C7DEF" w:rsidP="00B33EE3">
            <w:pPr>
              <w:pStyle w:val="ListParagraph"/>
              <w:tabs>
                <w:tab w:val="right" w:leader="underscore" w:pos="9638"/>
              </w:tabs>
              <w:spacing w:before="0" w:after="0" w:line="240" w:lineRule="auto"/>
              <w:ind w:left="0"/>
              <w:contextualSpacing/>
              <w:jc w:val="both"/>
              <w:rPr>
                <w:rFonts w:ascii="Cambria" w:hAnsi="Cambria"/>
                <w:i/>
                <w:sz w:val="24"/>
                <w:szCs w:val="24"/>
                <w:lang w:val="it-IT"/>
              </w:rPr>
            </w:pPr>
            <w:r w:rsidRPr="00E53FED">
              <w:rPr>
                <w:rFonts w:ascii="Cambria" w:hAnsi="Cambria"/>
                <w:i/>
                <w:sz w:val="24"/>
                <w:szCs w:val="24"/>
                <w:lang w:val="pl-PL"/>
              </w:rPr>
              <w:t xml:space="preserve">odloženo </w:t>
            </w:r>
            <w:r w:rsidRPr="00E53FED">
              <w:rPr>
                <w:rFonts w:ascii="Cambria" w:hAnsi="Cambria"/>
                <w:i/>
                <w:sz w:val="24"/>
                <w:szCs w:val="24"/>
                <w:lang w:val="it-IT"/>
              </w:rPr>
              <w:t>60 dana od dana izvršene sukcesivne usluge</w:t>
            </w:r>
            <w:r>
              <w:rPr>
                <w:rFonts w:ascii="Cambria" w:hAnsi="Cambria"/>
                <w:i/>
                <w:sz w:val="24"/>
                <w:szCs w:val="24"/>
                <w:lang w:val="it-IT"/>
              </w:rPr>
              <w:t xml:space="preserve"> i uredno ispostavljene fakture.</w:t>
            </w:r>
          </w:p>
        </w:tc>
      </w:tr>
      <w:tr w:rsidR="008C7DEF" w:rsidRPr="00CB74F7" w:rsidTr="00B33EE3">
        <w:trPr>
          <w:trHeight w:val="375"/>
          <w:tblCellSpacing w:w="20" w:type="dxa"/>
        </w:trPr>
        <w:tc>
          <w:tcPr>
            <w:tcW w:w="4053" w:type="dxa"/>
            <w:shd w:val="clear" w:color="auto" w:fill="D9D9D9"/>
            <w:vAlign w:val="center"/>
          </w:tcPr>
          <w:p w:rsidR="008C7DEF" w:rsidRPr="00E53FED" w:rsidRDefault="008C7DEF" w:rsidP="00B33EE3">
            <w:pPr>
              <w:spacing w:after="0" w:line="240" w:lineRule="auto"/>
              <w:rPr>
                <w:rFonts w:ascii="Cambria" w:hAnsi="Cambria" w:cs="Times New Roman"/>
                <w:b/>
                <w:color w:val="000000"/>
                <w:sz w:val="24"/>
                <w:szCs w:val="24"/>
                <w:lang w:val="sr-Latn-CS" w:eastAsia="sr-Latn-CS"/>
              </w:rPr>
            </w:pPr>
            <w:r w:rsidRPr="00E53FED">
              <w:rPr>
                <w:rFonts w:ascii="Cambria" w:hAnsi="Cambria" w:cs="Times New Roman"/>
                <w:b/>
                <w:color w:val="000000"/>
                <w:sz w:val="24"/>
                <w:szCs w:val="24"/>
                <w:lang w:val="sr-Latn-CS" w:eastAsia="sr-Latn-CS"/>
              </w:rPr>
              <w:t>Način plaćanja</w:t>
            </w:r>
          </w:p>
        </w:tc>
        <w:tc>
          <w:tcPr>
            <w:tcW w:w="9985" w:type="dxa"/>
            <w:vAlign w:val="center"/>
          </w:tcPr>
          <w:p w:rsidR="008C7DEF" w:rsidRPr="00E53FED" w:rsidRDefault="008C7DEF" w:rsidP="00B33EE3">
            <w:pPr>
              <w:spacing w:after="0" w:line="240" w:lineRule="auto"/>
              <w:rPr>
                <w:rFonts w:ascii="Cambria" w:hAnsi="Cambria" w:cs="Times New Roman"/>
                <w:i/>
                <w:color w:val="000000"/>
                <w:sz w:val="24"/>
                <w:szCs w:val="24"/>
                <w:lang w:val="sr-Latn-CS" w:eastAsia="sr-Latn-CS"/>
              </w:rPr>
            </w:pPr>
            <w:r w:rsidRPr="00E53FED">
              <w:rPr>
                <w:rFonts w:ascii="Cambria" w:hAnsi="Cambria" w:cs="Times New Roman"/>
                <w:i/>
                <w:color w:val="000000"/>
                <w:sz w:val="24"/>
                <w:szCs w:val="24"/>
                <w:lang w:val="sr-Latn-CS" w:eastAsia="sr-Latn-CS"/>
              </w:rPr>
              <w:t>virmanski</w:t>
            </w:r>
          </w:p>
        </w:tc>
      </w:tr>
      <w:tr w:rsidR="008C7DEF" w:rsidRPr="00CB74F7" w:rsidTr="00B33EE3">
        <w:trPr>
          <w:trHeight w:val="375"/>
          <w:tblCellSpacing w:w="20" w:type="dxa"/>
        </w:trPr>
        <w:tc>
          <w:tcPr>
            <w:tcW w:w="4053" w:type="dxa"/>
            <w:shd w:val="clear" w:color="auto" w:fill="D9D9D9"/>
            <w:vAlign w:val="center"/>
          </w:tcPr>
          <w:p w:rsidR="008C7DEF" w:rsidRPr="00E53FED" w:rsidRDefault="008C7DEF" w:rsidP="00B33EE3">
            <w:pPr>
              <w:spacing w:after="0" w:line="240" w:lineRule="auto"/>
              <w:rPr>
                <w:rFonts w:ascii="Cambria" w:hAnsi="Cambria" w:cs="Times New Roman"/>
                <w:b/>
                <w:color w:val="000000"/>
                <w:sz w:val="24"/>
                <w:szCs w:val="24"/>
                <w:lang w:val="sr-Latn-CS" w:eastAsia="sr-Latn-CS"/>
              </w:rPr>
            </w:pPr>
            <w:r w:rsidRPr="00E53FED">
              <w:rPr>
                <w:rFonts w:ascii="Cambria" w:hAnsi="Cambria" w:cs="Times New Roman"/>
                <w:b/>
                <w:color w:val="000000"/>
                <w:sz w:val="24"/>
                <w:szCs w:val="24"/>
                <w:lang w:val="sr-Latn-CS" w:eastAsia="sr-Latn-CS"/>
              </w:rPr>
              <w:t>Period važenja ponude</w:t>
            </w:r>
          </w:p>
        </w:tc>
        <w:tc>
          <w:tcPr>
            <w:tcW w:w="9985" w:type="dxa"/>
            <w:vAlign w:val="center"/>
          </w:tcPr>
          <w:p w:rsidR="008C7DEF" w:rsidRPr="00E53FED" w:rsidRDefault="008C7DEF" w:rsidP="00B33EE3">
            <w:pPr>
              <w:spacing w:after="0" w:line="240" w:lineRule="auto"/>
              <w:rPr>
                <w:rFonts w:ascii="Cambria" w:hAnsi="Cambria" w:cs="Times New Roman"/>
                <w:i/>
                <w:color w:val="000000"/>
                <w:sz w:val="24"/>
                <w:szCs w:val="24"/>
                <w:lang w:val="sr-Latn-CS" w:eastAsia="sr-Latn-CS"/>
              </w:rPr>
            </w:pPr>
            <w:r w:rsidRPr="00E53FED">
              <w:rPr>
                <w:rFonts w:ascii="Cambria" w:hAnsi="Cambria" w:cs="Times New Roman"/>
                <w:i/>
                <w:color w:val="000000"/>
                <w:sz w:val="24"/>
                <w:szCs w:val="24"/>
              </w:rPr>
              <w:t>60 dana od dana javnog otvaranja ponuda</w:t>
            </w:r>
          </w:p>
        </w:tc>
      </w:tr>
    </w:tbl>
    <w:p w:rsidR="008C7DEF" w:rsidRPr="00DC4AD7" w:rsidRDefault="008C7DEF" w:rsidP="008C7DEF">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8C7DEF" w:rsidRDefault="008C7DEF" w:rsidP="008C7DEF">
      <w:pPr>
        <w:spacing w:after="0" w:line="240" w:lineRule="auto"/>
        <w:ind w:firstLine="426"/>
        <w:jc w:val="both"/>
        <w:rPr>
          <w:rFonts w:ascii="Cambria" w:hAnsi="Cambria" w:cs="Times New Roman"/>
          <w:color w:val="000000"/>
          <w:sz w:val="24"/>
          <w:szCs w:val="24"/>
        </w:rPr>
      </w:pPr>
    </w:p>
    <w:p w:rsidR="008C7DEF" w:rsidRPr="005301E4" w:rsidRDefault="008C7DEF" w:rsidP="008C7DEF">
      <w:pPr>
        <w:tabs>
          <w:tab w:val="left" w:pos="851"/>
        </w:tabs>
        <w:spacing w:after="0" w:line="240" w:lineRule="auto"/>
        <w:ind w:firstLine="426"/>
        <w:jc w:val="both"/>
        <w:rPr>
          <w:rFonts w:asciiTheme="majorHAnsi" w:hAnsiTheme="majorHAnsi" w:cs="Times New Roman"/>
          <w:color w:val="000000"/>
          <w:sz w:val="24"/>
          <w:szCs w:val="24"/>
        </w:rPr>
      </w:pPr>
      <w:r w:rsidRPr="005301E4">
        <w:rPr>
          <w:rFonts w:asciiTheme="majorHAnsi" w:hAnsiTheme="majorHAnsi" w:cs="Times New Roman"/>
          <w:b/>
          <w:color w:val="000000"/>
          <w:sz w:val="24"/>
          <w:szCs w:val="24"/>
        </w:rPr>
        <w:sym w:font="Wingdings" w:char="F078"/>
      </w:r>
      <w:r w:rsidRPr="005301E4">
        <w:rPr>
          <w:rFonts w:asciiTheme="majorHAnsi" w:hAnsiTheme="majorHAnsi" w:cs="Times New Roman"/>
          <w:color w:val="000000"/>
          <w:sz w:val="24"/>
          <w:szCs w:val="24"/>
        </w:rPr>
        <w:t xml:space="preserve"> </w:t>
      </w:r>
      <w:r w:rsidRPr="001C53F5">
        <w:rPr>
          <w:rFonts w:asciiTheme="majorHAnsi" w:hAnsiTheme="majorHAnsi" w:cs="Times New Roman"/>
          <w:color w:val="000000"/>
          <w:sz w:val="24"/>
          <w:szCs w:val="24"/>
        </w:rPr>
        <w:t>izjave o obrazovnim i profesionalnim kvalifikacijama ponuđača, odnosno kvalifi-kacijama rukovodećih lica i naročito kvalifikacijama lica koja su odgovorna za pružanje konkretnih usluga;</w:t>
      </w:r>
    </w:p>
    <w:p w:rsidR="008C7DEF" w:rsidRDefault="008C7DEF" w:rsidP="008C7DEF">
      <w:pPr>
        <w:spacing w:after="0" w:line="240" w:lineRule="auto"/>
        <w:ind w:firstLine="426"/>
        <w:jc w:val="both"/>
        <w:rPr>
          <w:rFonts w:ascii="Cambria" w:hAnsi="Cambria" w:cs="Times New Roman"/>
          <w:color w:val="000000"/>
          <w:sz w:val="24"/>
          <w:szCs w:val="24"/>
        </w:rPr>
      </w:pPr>
    </w:p>
    <w:p w:rsidR="008C7DEF" w:rsidRDefault="008C7DEF" w:rsidP="008C7DEF">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w:t>
      </w:r>
      <w:r>
        <w:rPr>
          <w:rFonts w:ascii="Cambria" w:hAnsi="Cambria" w:cs="Times New Roman"/>
          <w:color w:val="000000"/>
          <w:sz w:val="24"/>
          <w:szCs w:val="24"/>
        </w:rPr>
        <w:t>u</w:t>
      </w:r>
      <w:r w:rsidRPr="00CB74F7">
        <w:rPr>
          <w:rFonts w:ascii="Cambria" w:hAnsi="Cambria" w:cs="Times New Roman"/>
          <w:color w:val="000000"/>
          <w:sz w:val="24"/>
          <w:szCs w:val="24"/>
        </w:rPr>
        <w:t xml:space="preserve"> o namjeri i predmetu podugovaranja, sa spiskom podugovarača, odnosno podizvođača sa bližim podacima (naziv, adresa, procentualno učešće i sl.).</w:t>
      </w:r>
    </w:p>
    <w:p w:rsidR="008C7DEF" w:rsidRPr="0077468E" w:rsidRDefault="008C7DEF" w:rsidP="008C7DEF">
      <w:pPr>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8C7DEF" w:rsidRPr="00A95795" w:rsidRDefault="008C7DEF" w:rsidP="008C7DEF">
      <w:pPr>
        <w:jc w:val="right"/>
        <w:rPr>
          <w:rFonts w:asciiTheme="majorHAnsi" w:hAnsiTheme="majorHAnsi" w:cs="Times New Roman"/>
          <w:color w:val="000000"/>
        </w:rPr>
      </w:pPr>
      <w:r w:rsidRPr="00A95795">
        <w:rPr>
          <w:rStyle w:val="SubtleEmphasis"/>
          <w:rFonts w:asciiTheme="majorHAnsi" w:hAnsiTheme="majorHAnsi"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8C7DEF" w:rsidRPr="00A95795" w:rsidTr="00B33EE3">
        <w:trPr>
          <w:trHeight w:val="280"/>
        </w:trPr>
        <w:tc>
          <w:tcPr>
            <w:tcW w:w="9251" w:type="dxa"/>
          </w:tcPr>
          <w:p w:rsidR="008C7DEF" w:rsidRPr="00A95795" w:rsidRDefault="008C7DEF" w:rsidP="00B33EE3">
            <w:pPr>
              <w:spacing w:after="0" w:line="240" w:lineRule="auto"/>
              <w:ind w:left="284" w:right="282"/>
              <w:jc w:val="both"/>
              <w:rPr>
                <w:rFonts w:asciiTheme="majorHAnsi" w:hAnsiTheme="majorHAnsi" w:cs="Times New Roman"/>
                <w:color w:val="000000"/>
                <w:sz w:val="24"/>
                <w:szCs w:val="24"/>
                <w:lang w:val="sr-Latn-CS"/>
              </w:rPr>
            </w:pPr>
          </w:p>
          <w:p w:rsidR="008C7DEF" w:rsidRPr="00A95795" w:rsidRDefault="008C7DEF" w:rsidP="00B33EE3">
            <w:pPr>
              <w:spacing w:after="0" w:line="240" w:lineRule="auto"/>
              <w:ind w:left="284" w:right="282"/>
              <w:jc w:val="center"/>
              <w:rPr>
                <w:rFonts w:asciiTheme="majorHAnsi" w:hAnsiTheme="majorHAnsi" w:cs="Times New Roman"/>
                <w:b/>
                <w:bCs/>
                <w:color w:val="000000"/>
                <w:sz w:val="24"/>
                <w:szCs w:val="24"/>
                <w:lang w:val="sr-Latn-CS"/>
              </w:rPr>
            </w:pPr>
            <w:r w:rsidRPr="00A95795">
              <w:rPr>
                <w:rFonts w:asciiTheme="majorHAnsi" w:hAnsiTheme="majorHAnsi" w:cs="Times New Roman"/>
                <w:b/>
                <w:bCs/>
                <w:color w:val="000000"/>
                <w:sz w:val="24"/>
                <w:szCs w:val="24"/>
                <w:lang w:val="sr-Latn-CS"/>
              </w:rPr>
              <w:t>IZJAVA</w:t>
            </w:r>
          </w:p>
          <w:p w:rsidR="008C7DEF" w:rsidRPr="00A95795" w:rsidRDefault="008C7DEF" w:rsidP="00B33EE3">
            <w:pPr>
              <w:pStyle w:val="Style3"/>
              <w:tabs>
                <w:tab w:val="clear" w:pos="1477"/>
              </w:tabs>
              <w:spacing w:before="0" w:after="0"/>
              <w:ind w:left="284" w:right="282" w:firstLine="0"/>
              <w:jc w:val="center"/>
              <w:rPr>
                <w:rFonts w:asciiTheme="majorHAnsi" w:hAnsiTheme="majorHAnsi"/>
                <w:b/>
                <w:bCs/>
                <w:color w:val="000000"/>
              </w:rPr>
            </w:pPr>
            <w:r w:rsidRPr="00A95795">
              <w:rPr>
                <w:rFonts w:asciiTheme="majorHAnsi" w:hAnsiTheme="majorHAnsi"/>
                <w:b/>
                <w:bCs/>
                <w:color w:val="000000"/>
              </w:rPr>
              <w:t>O OBRAZOVNIM I PROFESIONALNIM KVALIFIKACIJAMA PONUĐAČA, ODNOSNO KVALIFIKACIJAMA RUKOVODEĆIH LICA I LICA KOJA ĆE BITI ANGAŽOVANA NA PRUŽANJU KONKRETNIH USLUGA</w:t>
            </w:r>
          </w:p>
          <w:p w:rsidR="008C7DEF" w:rsidRPr="00A95795" w:rsidRDefault="008C7DEF" w:rsidP="00B33EE3">
            <w:pPr>
              <w:spacing w:after="0" w:line="240" w:lineRule="auto"/>
              <w:ind w:left="284" w:right="282"/>
              <w:jc w:val="both"/>
              <w:rPr>
                <w:rFonts w:asciiTheme="majorHAnsi" w:hAnsiTheme="majorHAnsi" w:cs="Times New Roman"/>
                <w:color w:val="000000"/>
                <w:sz w:val="24"/>
                <w:szCs w:val="24"/>
                <w:lang w:val="sr-Latn-CS"/>
              </w:rPr>
            </w:pPr>
          </w:p>
          <w:p w:rsidR="008C7DEF" w:rsidRPr="00A95795" w:rsidRDefault="008C7DEF" w:rsidP="00B33EE3">
            <w:pPr>
              <w:spacing w:after="0" w:line="240" w:lineRule="auto"/>
              <w:ind w:firstLine="567"/>
              <w:jc w:val="both"/>
              <w:rPr>
                <w:rFonts w:asciiTheme="majorHAnsi" w:hAnsiTheme="majorHAnsi" w:cs="Times New Roman"/>
                <w:color w:val="FF0000"/>
                <w:sz w:val="24"/>
                <w:szCs w:val="24"/>
                <w:lang w:val="sr-Latn-CS"/>
              </w:rPr>
            </w:pPr>
          </w:p>
          <w:p w:rsidR="008C7DEF" w:rsidRPr="00A95795" w:rsidRDefault="008C7DEF" w:rsidP="00B33EE3">
            <w:pPr>
              <w:spacing w:after="0" w:line="240" w:lineRule="auto"/>
              <w:ind w:firstLine="567"/>
              <w:jc w:val="both"/>
              <w:rPr>
                <w:rFonts w:asciiTheme="majorHAnsi" w:hAnsiTheme="majorHAnsi" w:cs="Times New Roman"/>
                <w:color w:val="000000"/>
                <w:sz w:val="20"/>
                <w:szCs w:val="20"/>
                <w:lang w:val="sr-Latn-CS"/>
              </w:rPr>
            </w:pPr>
            <w:r w:rsidRPr="00A95795">
              <w:rPr>
                <w:rFonts w:asciiTheme="majorHAnsi" w:hAnsiTheme="majorHAnsi" w:cs="Times New Roman"/>
                <w:color w:val="000000"/>
                <w:sz w:val="24"/>
                <w:szCs w:val="24"/>
                <w:lang w:val="sr-Latn-CS"/>
              </w:rPr>
              <w:t xml:space="preserve">Ovlašćeno lice ponuđača _______________________________, </w:t>
            </w:r>
            <w:r w:rsidRPr="00A95795">
              <w:rPr>
                <w:rFonts w:asciiTheme="majorHAnsi" w:hAnsiTheme="majorHAnsi" w:cs="Times New Roman"/>
                <w:color w:val="000000"/>
                <w:sz w:val="20"/>
                <w:szCs w:val="20"/>
                <w:lang w:val="sr-Latn-CS"/>
              </w:rPr>
              <w:t>(ime i prezime i radno mjesto)</w:t>
            </w:r>
          </w:p>
          <w:p w:rsidR="008C7DEF" w:rsidRPr="00A95795" w:rsidRDefault="008C7DEF" w:rsidP="00B33EE3">
            <w:pPr>
              <w:spacing w:after="0" w:line="240" w:lineRule="auto"/>
              <w:jc w:val="both"/>
              <w:rPr>
                <w:rFonts w:asciiTheme="majorHAnsi" w:hAnsiTheme="majorHAnsi" w:cs="Times New Roman"/>
                <w:color w:val="000000"/>
                <w:sz w:val="24"/>
                <w:szCs w:val="24"/>
                <w:lang w:val="sr-Latn-CS"/>
              </w:rPr>
            </w:pPr>
          </w:p>
          <w:p w:rsidR="008C7DEF" w:rsidRPr="00A95795" w:rsidRDefault="008C7DEF" w:rsidP="00B33EE3">
            <w:pPr>
              <w:spacing w:after="0" w:line="240" w:lineRule="auto"/>
              <w:jc w:val="center"/>
              <w:rPr>
                <w:rFonts w:asciiTheme="majorHAnsi" w:hAnsiTheme="majorHAnsi" w:cs="Times New Roman"/>
                <w:b/>
                <w:bCs/>
                <w:color w:val="000000"/>
                <w:sz w:val="32"/>
                <w:szCs w:val="32"/>
                <w:lang w:val="sr-Latn-CS"/>
              </w:rPr>
            </w:pPr>
            <w:r w:rsidRPr="00A95795">
              <w:rPr>
                <w:rFonts w:asciiTheme="majorHAnsi" w:hAnsiTheme="majorHAnsi" w:cs="Times New Roman"/>
                <w:b/>
                <w:bCs/>
                <w:color w:val="000000"/>
                <w:sz w:val="32"/>
                <w:szCs w:val="32"/>
                <w:lang w:val="sr-Latn-CS"/>
              </w:rPr>
              <w:t>Izjavljuje</w:t>
            </w:r>
          </w:p>
          <w:p w:rsidR="008C7DEF" w:rsidRPr="00A95795" w:rsidRDefault="008C7DEF" w:rsidP="00B33EE3">
            <w:pPr>
              <w:spacing w:after="0" w:line="240" w:lineRule="auto"/>
              <w:jc w:val="center"/>
              <w:rPr>
                <w:rFonts w:asciiTheme="majorHAnsi" w:hAnsiTheme="majorHAnsi" w:cs="Times New Roman"/>
                <w:b/>
                <w:bCs/>
                <w:color w:val="000000"/>
                <w:sz w:val="24"/>
                <w:szCs w:val="24"/>
                <w:lang w:val="sr-Latn-CS"/>
              </w:rPr>
            </w:pPr>
          </w:p>
          <w:p w:rsidR="008C7DEF" w:rsidRPr="00A95795" w:rsidRDefault="008C7DEF" w:rsidP="00B33EE3">
            <w:pPr>
              <w:spacing w:after="0" w:line="240" w:lineRule="auto"/>
              <w:ind w:firstLine="567"/>
              <w:jc w:val="both"/>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8C7DEF" w:rsidRPr="00A95795" w:rsidTr="00B33EE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8C7DEF" w:rsidRPr="00A95795" w:rsidRDefault="008C7DEF" w:rsidP="00B33EE3">
                  <w:pPr>
                    <w:spacing w:after="0" w:line="240" w:lineRule="auto"/>
                    <w:jc w:val="center"/>
                    <w:rPr>
                      <w:rFonts w:asciiTheme="majorHAnsi" w:hAnsiTheme="majorHAnsi" w:cs="Times New Roman"/>
                      <w:b/>
                      <w:bCs/>
                      <w:color w:val="000000"/>
                      <w:lang w:val="sr-Latn-CS"/>
                    </w:rPr>
                  </w:pPr>
                </w:p>
                <w:p w:rsidR="008C7DEF" w:rsidRPr="00A95795" w:rsidRDefault="008C7DEF" w:rsidP="00B33EE3">
                  <w:pPr>
                    <w:spacing w:after="0" w:line="240" w:lineRule="auto"/>
                    <w:jc w:val="center"/>
                    <w:rPr>
                      <w:rFonts w:asciiTheme="majorHAnsi" w:hAnsiTheme="majorHAnsi" w:cs="Times New Roman"/>
                      <w:b/>
                      <w:bCs/>
                      <w:color w:val="000000"/>
                    </w:rPr>
                  </w:pPr>
                  <w:r w:rsidRPr="00A95795">
                    <w:rPr>
                      <w:rFonts w:asciiTheme="majorHAnsi" w:hAnsiTheme="majorHAnsi" w:cs="Times New Roman"/>
                      <w:b/>
                      <w:bCs/>
                      <w:color w:val="000000"/>
                    </w:rPr>
                    <w:t>Red.</w:t>
                  </w:r>
                </w:p>
                <w:p w:rsidR="008C7DEF" w:rsidRPr="00A95795" w:rsidRDefault="008C7DEF" w:rsidP="00B33EE3">
                  <w:pPr>
                    <w:spacing w:after="0" w:line="240" w:lineRule="auto"/>
                    <w:jc w:val="center"/>
                    <w:rPr>
                      <w:rFonts w:asciiTheme="majorHAnsi" w:hAnsiTheme="majorHAnsi" w:cs="Times New Roman"/>
                      <w:b/>
                      <w:bCs/>
                      <w:color w:val="000000"/>
                    </w:rPr>
                  </w:pPr>
                  <w:r w:rsidRPr="00A95795">
                    <w:rPr>
                      <w:rFonts w:asciiTheme="majorHAnsi" w:hAnsiTheme="majorHAnsi" w:cs="Times New Roman"/>
                      <w:b/>
                      <w:bCs/>
                      <w:color w:val="000000"/>
                    </w:rPr>
                    <w:t>br.</w:t>
                  </w:r>
                </w:p>
                <w:p w:rsidR="008C7DEF" w:rsidRPr="00A95795" w:rsidRDefault="008C7DEF" w:rsidP="00B33EE3">
                  <w:pPr>
                    <w:spacing w:after="0" w:line="240" w:lineRule="auto"/>
                    <w:jc w:val="center"/>
                    <w:rPr>
                      <w:rFonts w:asciiTheme="majorHAnsi" w:hAnsiTheme="majorHAnsi"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8C7DEF" w:rsidRPr="00A95795" w:rsidRDefault="008C7DEF" w:rsidP="00B33EE3">
                  <w:pPr>
                    <w:spacing w:after="0" w:line="240" w:lineRule="auto"/>
                    <w:jc w:val="center"/>
                    <w:rPr>
                      <w:rFonts w:asciiTheme="majorHAnsi" w:hAnsiTheme="majorHAnsi" w:cs="Times New Roman"/>
                      <w:b/>
                      <w:bCs/>
                      <w:color w:val="000000"/>
                    </w:rPr>
                  </w:pPr>
                  <w:r w:rsidRPr="00A95795">
                    <w:rPr>
                      <w:rFonts w:asciiTheme="majorHAnsi" w:hAnsiTheme="majorHAnsi"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8C7DEF" w:rsidRPr="00A95795" w:rsidRDefault="008C7DEF" w:rsidP="00B33EE3">
                  <w:pPr>
                    <w:spacing w:after="0" w:line="240" w:lineRule="auto"/>
                    <w:jc w:val="center"/>
                    <w:rPr>
                      <w:rFonts w:asciiTheme="majorHAnsi" w:hAnsiTheme="majorHAnsi" w:cs="Times New Roman"/>
                      <w:b/>
                      <w:bCs/>
                      <w:color w:val="000000"/>
                    </w:rPr>
                  </w:pPr>
                </w:p>
                <w:p w:rsidR="008C7DEF" w:rsidRPr="00A95795" w:rsidRDefault="008C7DEF" w:rsidP="00B33EE3">
                  <w:pPr>
                    <w:spacing w:after="0" w:line="240" w:lineRule="auto"/>
                    <w:jc w:val="center"/>
                    <w:rPr>
                      <w:rFonts w:asciiTheme="majorHAnsi" w:hAnsiTheme="majorHAnsi" w:cs="Times New Roman"/>
                      <w:b/>
                      <w:bCs/>
                      <w:color w:val="000000"/>
                    </w:rPr>
                  </w:pPr>
                  <w:r w:rsidRPr="00A95795">
                    <w:rPr>
                      <w:rFonts w:asciiTheme="majorHAnsi" w:hAnsiTheme="majorHAnsi" w:cs="Times New Roman"/>
                      <w:b/>
                      <w:bCs/>
                      <w:color w:val="000000"/>
                    </w:rPr>
                    <w:t>Školska sprema i zvanje</w:t>
                  </w:r>
                </w:p>
                <w:p w:rsidR="008C7DEF" w:rsidRPr="00A95795" w:rsidRDefault="008C7DEF" w:rsidP="00B33EE3">
                  <w:pPr>
                    <w:spacing w:after="0" w:line="240" w:lineRule="auto"/>
                    <w:jc w:val="center"/>
                    <w:rPr>
                      <w:rFonts w:asciiTheme="majorHAnsi" w:hAnsiTheme="majorHAnsi"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8C7DEF" w:rsidRPr="00A95795" w:rsidRDefault="008C7DEF" w:rsidP="00B33EE3">
                  <w:pPr>
                    <w:spacing w:after="0" w:line="240" w:lineRule="auto"/>
                    <w:jc w:val="center"/>
                    <w:rPr>
                      <w:rFonts w:asciiTheme="majorHAnsi" w:hAnsiTheme="majorHAnsi" w:cs="Times New Roman"/>
                      <w:b/>
                      <w:bCs/>
                      <w:color w:val="000000"/>
                      <w:sz w:val="21"/>
                      <w:szCs w:val="21"/>
                    </w:rPr>
                  </w:pPr>
                  <w:r w:rsidRPr="00A95795">
                    <w:rPr>
                      <w:rFonts w:asciiTheme="majorHAnsi" w:hAnsiTheme="majorHAnsi" w:cs="Times New Roman"/>
                      <w:b/>
                      <w:bCs/>
                      <w:color w:val="000000"/>
                      <w:sz w:val="21"/>
                      <w:szCs w:val="21"/>
                    </w:rPr>
                    <w:t xml:space="preserve">Status </w:t>
                  </w:r>
                </w:p>
                <w:p w:rsidR="008C7DEF" w:rsidRPr="00A95795" w:rsidRDefault="008C7DEF" w:rsidP="00B33EE3">
                  <w:pPr>
                    <w:spacing w:after="0" w:line="240" w:lineRule="auto"/>
                    <w:jc w:val="center"/>
                    <w:rPr>
                      <w:rFonts w:asciiTheme="majorHAnsi" w:hAnsiTheme="majorHAnsi" w:cs="Times New Roman"/>
                      <w:b/>
                      <w:bCs/>
                      <w:color w:val="000000"/>
                    </w:rPr>
                  </w:pPr>
                  <w:r w:rsidRPr="00A95795">
                    <w:rPr>
                      <w:rFonts w:asciiTheme="majorHAnsi" w:hAnsiTheme="majorHAnsi" w:cs="Times New Roman"/>
                      <w:b/>
                      <w:bCs/>
                      <w:color w:val="000000"/>
                      <w:sz w:val="21"/>
                      <w:szCs w:val="21"/>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8C7DEF" w:rsidRPr="00A95795" w:rsidRDefault="008C7DEF" w:rsidP="00B33EE3">
                  <w:pPr>
                    <w:spacing w:after="0" w:line="240" w:lineRule="auto"/>
                    <w:jc w:val="center"/>
                    <w:rPr>
                      <w:rFonts w:asciiTheme="majorHAnsi" w:hAnsiTheme="majorHAnsi" w:cs="Times New Roman"/>
                      <w:b/>
                      <w:bCs/>
                      <w:color w:val="000000"/>
                      <w:lang w:val="pl-PL"/>
                    </w:rPr>
                  </w:pPr>
                  <w:r w:rsidRPr="00A95795">
                    <w:rPr>
                      <w:rFonts w:asciiTheme="majorHAnsi" w:hAnsiTheme="majorHAnsi" w:cs="Times New Roman"/>
                      <w:b/>
                      <w:bCs/>
                      <w:color w:val="000000"/>
                    </w:rPr>
                    <w:t>Licence, odobrenja 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8C7DEF" w:rsidRPr="00A95795" w:rsidRDefault="008C7DEF" w:rsidP="00B33EE3">
                  <w:pPr>
                    <w:spacing w:after="0" w:line="240" w:lineRule="auto"/>
                    <w:jc w:val="center"/>
                    <w:rPr>
                      <w:rFonts w:asciiTheme="majorHAnsi" w:hAnsiTheme="majorHAnsi" w:cs="Times New Roman"/>
                      <w:color w:val="000000"/>
                      <w:lang w:val="pl-PL"/>
                    </w:rPr>
                  </w:pPr>
                  <w:r w:rsidRPr="00A95795">
                    <w:rPr>
                      <w:rFonts w:asciiTheme="majorHAnsi" w:hAnsiTheme="majorHAnsi" w:cs="Times New Roman"/>
                      <w:b/>
                      <w:bCs/>
                      <w:color w:val="000000"/>
                    </w:rPr>
                    <w:t>Funkcija koju će obavljati u izvršenju predmetne nabavke</w:t>
                  </w:r>
                </w:p>
              </w:tc>
            </w:tr>
            <w:tr w:rsidR="008C7DEF" w:rsidRPr="00A95795" w:rsidTr="00B33EE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r w:rsidRPr="00A95795">
                    <w:rPr>
                      <w:rFonts w:asciiTheme="majorHAnsi" w:hAnsiTheme="majorHAnsi"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r>
            <w:tr w:rsidR="008C7DEF" w:rsidRPr="00A95795" w:rsidTr="00B33EE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r w:rsidRPr="00A95795">
                    <w:rPr>
                      <w:rFonts w:asciiTheme="majorHAnsi" w:hAnsiTheme="majorHAnsi"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r>
            <w:tr w:rsidR="008C7DEF" w:rsidRPr="00A95795" w:rsidTr="00B33EE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r>
                    <w:rPr>
                      <w:rFonts w:asciiTheme="majorHAnsi" w:hAnsiTheme="majorHAnsi" w:cs="Times New Roman"/>
                      <w:color w:val="000000"/>
                      <w:sz w:val="24"/>
                      <w:szCs w:val="24"/>
                    </w:rPr>
                    <w:t>3</w:t>
                  </w:r>
                </w:p>
              </w:tc>
              <w:tc>
                <w:tcPr>
                  <w:tcW w:w="1689"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r>
            <w:tr w:rsidR="008C7DEF" w:rsidRPr="00A95795" w:rsidTr="00B33EE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8C7DEF" w:rsidRDefault="008C7DEF" w:rsidP="00B33EE3">
                  <w:pPr>
                    <w:spacing w:after="0" w:line="240" w:lineRule="auto"/>
                    <w:ind w:left="284" w:right="282"/>
                    <w:jc w:val="center"/>
                    <w:rPr>
                      <w:rFonts w:asciiTheme="majorHAnsi" w:hAnsiTheme="majorHAnsi" w:cs="Times New Roman"/>
                      <w:color w:val="000000"/>
                      <w:sz w:val="24"/>
                      <w:szCs w:val="24"/>
                    </w:rPr>
                  </w:pPr>
                  <w:r>
                    <w:rPr>
                      <w:rFonts w:asciiTheme="majorHAnsi" w:hAnsiTheme="majorHAnsi" w:cs="Times New Roman"/>
                      <w:color w:val="000000"/>
                      <w:sz w:val="24"/>
                      <w:szCs w:val="24"/>
                    </w:rPr>
                    <w:t>4</w:t>
                  </w:r>
                </w:p>
              </w:tc>
              <w:tc>
                <w:tcPr>
                  <w:tcW w:w="1689"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r>
            <w:tr w:rsidR="008C7DEF" w:rsidRPr="00A95795" w:rsidTr="00B33EE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r w:rsidRPr="00A95795">
                    <w:rPr>
                      <w:rFonts w:asciiTheme="majorHAnsi" w:hAnsiTheme="majorHAnsi"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8C7DEF" w:rsidRPr="00A95795" w:rsidRDefault="008C7DEF" w:rsidP="00B33EE3">
                  <w:pPr>
                    <w:spacing w:after="0" w:line="240" w:lineRule="auto"/>
                    <w:ind w:left="284" w:right="282"/>
                    <w:jc w:val="center"/>
                    <w:rPr>
                      <w:rFonts w:asciiTheme="majorHAnsi" w:hAnsiTheme="majorHAnsi" w:cs="Times New Roman"/>
                      <w:color w:val="000000"/>
                      <w:sz w:val="24"/>
                      <w:szCs w:val="24"/>
                    </w:rPr>
                  </w:pPr>
                </w:p>
              </w:tc>
            </w:tr>
          </w:tbl>
          <w:p w:rsidR="008C7DEF" w:rsidRPr="00A95795" w:rsidRDefault="008C7DEF" w:rsidP="00B33EE3">
            <w:pPr>
              <w:spacing w:after="0" w:line="240" w:lineRule="auto"/>
              <w:jc w:val="both"/>
              <w:rPr>
                <w:rFonts w:asciiTheme="majorHAnsi" w:hAnsiTheme="majorHAnsi" w:cs="Times New Roman"/>
                <w:color w:val="000000"/>
                <w:sz w:val="24"/>
                <w:szCs w:val="24"/>
                <w:lang w:val="sr-Latn-CS"/>
              </w:rPr>
            </w:pPr>
          </w:p>
          <w:p w:rsidR="008C7DEF" w:rsidRPr="00A95795" w:rsidRDefault="008C7DEF" w:rsidP="00B33EE3">
            <w:pPr>
              <w:spacing w:after="0" w:line="240" w:lineRule="auto"/>
              <w:jc w:val="center"/>
              <w:rPr>
                <w:rFonts w:asciiTheme="majorHAnsi" w:hAnsiTheme="majorHAnsi" w:cs="Times New Roman"/>
                <w:b/>
                <w:bCs/>
                <w:color w:val="000000"/>
                <w:sz w:val="24"/>
                <w:szCs w:val="24"/>
                <w:lang w:val="sr-Latn-CS"/>
              </w:rPr>
            </w:pPr>
          </w:p>
          <w:p w:rsidR="008C7DEF" w:rsidRPr="00A95795" w:rsidRDefault="008C7DEF" w:rsidP="00B33EE3">
            <w:pPr>
              <w:spacing w:after="0" w:line="240" w:lineRule="auto"/>
              <w:ind w:right="574"/>
              <w:jc w:val="right"/>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 xml:space="preserve">Ovlašćeno lice ponuđača </w:t>
            </w:r>
          </w:p>
          <w:p w:rsidR="008C7DEF" w:rsidRPr="00A95795" w:rsidRDefault="008C7DEF" w:rsidP="00B33EE3">
            <w:pPr>
              <w:spacing w:after="0" w:line="240" w:lineRule="auto"/>
              <w:ind w:right="149"/>
              <w:jc w:val="right"/>
              <w:rPr>
                <w:rFonts w:asciiTheme="majorHAnsi" w:hAnsiTheme="majorHAnsi" w:cs="Times New Roman"/>
                <w:color w:val="000000"/>
                <w:sz w:val="24"/>
                <w:szCs w:val="24"/>
                <w:lang w:val="sr-Latn-CS"/>
              </w:rPr>
            </w:pPr>
          </w:p>
          <w:p w:rsidR="008C7DEF" w:rsidRPr="00A95795" w:rsidRDefault="008C7DEF" w:rsidP="00B33EE3">
            <w:pPr>
              <w:spacing w:after="0" w:line="240" w:lineRule="auto"/>
              <w:ind w:right="149"/>
              <w:jc w:val="right"/>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___________________________</w:t>
            </w:r>
          </w:p>
          <w:p w:rsidR="008C7DEF" w:rsidRPr="00A95795" w:rsidRDefault="008C7DEF" w:rsidP="00B33EE3">
            <w:pPr>
              <w:spacing w:after="0" w:line="240" w:lineRule="auto"/>
              <w:ind w:right="574"/>
              <w:jc w:val="right"/>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w:t>
            </w:r>
            <w:r w:rsidRPr="00A95795">
              <w:rPr>
                <w:rFonts w:asciiTheme="majorHAnsi" w:hAnsiTheme="majorHAnsi" w:cs="Times New Roman"/>
                <w:i/>
                <w:iCs/>
                <w:color w:val="000000"/>
                <w:sz w:val="24"/>
                <w:szCs w:val="24"/>
                <w:lang w:val="sr-Latn-CS"/>
              </w:rPr>
              <w:t>ime, prezime i funkcija</w:t>
            </w:r>
            <w:r w:rsidRPr="00A95795">
              <w:rPr>
                <w:rFonts w:asciiTheme="majorHAnsi" w:hAnsiTheme="majorHAnsi" w:cs="Times New Roman"/>
                <w:color w:val="000000"/>
                <w:sz w:val="24"/>
                <w:szCs w:val="24"/>
                <w:lang w:val="sr-Latn-CS"/>
              </w:rPr>
              <w:t>)</w:t>
            </w:r>
          </w:p>
          <w:p w:rsidR="008C7DEF" w:rsidRPr="00A95795" w:rsidRDefault="008C7DEF" w:rsidP="00B33EE3">
            <w:pPr>
              <w:spacing w:after="0" w:line="240" w:lineRule="auto"/>
              <w:ind w:right="149"/>
              <w:jc w:val="right"/>
              <w:rPr>
                <w:rFonts w:asciiTheme="majorHAnsi" w:hAnsiTheme="majorHAnsi" w:cs="Times New Roman"/>
                <w:color w:val="000000"/>
                <w:sz w:val="24"/>
                <w:szCs w:val="24"/>
                <w:lang w:val="sr-Latn-CS"/>
              </w:rPr>
            </w:pPr>
          </w:p>
          <w:p w:rsidR="008C7DEF" w:rsidRPr="00A95795" w:rsidRDefault="008C7DEF" w:rsidP="00B33EE3">
            <w:pPr>
              <w:spacing w:after="0" w:line="240" w:lineRule="auto"/>
              <w:ind w:right="149"/>
              <w:jc w:val="right"/>
              <w:rPr>
                <w:rFonts w:asciiTheme="majorHAnsi" w:hAnsiTheme="majorHAnsi" w:cs="Times New Roman"/>
                <w:color w:val="000000"/>
                <w:sz w:val="24"/>
                <w:szCs w:val="24"/>
                <w:lang w:val="sr-Latn-CS"/>
              </w:rPr>
            </w:pPr>
          </w:p>
          <w:p w:rsidR="008C7DEF" w:rsidRPr="00A95795" w:rsidRDefault="008C7DEF" w:rsidP="00B33EE3">
            <w:pPr>
              <w:spacing w:after="0" w:line="240" w:lineRule="auto"/>
              <w:ind w:right="149"/>
              <w:jc w:val="right"/>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___________________________</w:t>
            </w:r>
          </w:p>
          <w:p w:rsidR="008C7DEF" w:rsidRPr="00A95795" w:rsidRDefault="008C7DEF" w:rsidP="00B33EE3">
            <w:pPr>
              <w:tabs>
                <w:tab w:val="left" w:pos="8364"/>
              </w:tabs>
              <w:spacing w:after="0" w:line="240" w:lineRule="auto"/>
              <w:ind w:right="857"/>
              <w:jc w:val="right"/>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w:t>
            </w:r>
            <w:r w:rsidRPr="00A95795">
              <w:rPr>
                <w:rFonts w:asciiTheme="majorHAnsi" w:hAnsiTheme="majorHAnsi" w:cs="Times New Roman"/>
                <w:i/>
                <w:iCs/>
                <w:color w:val="000000"/>
                <w:sz w:val="24"/>
                <w:szCs w:val="24"/>
                <w:lang w:val="sr-Latn-CS"/>
              </w:rPr>
              <w:t>potpis</w:t>
            </w:r>
            <w:r w:rsidRPr="00A95795">
              <w:rPr>
                <w:rFonts w:asciiTheme="majorHAnsi" w:hAnsiTheme="majorHAnsi" w:cs="Times New Roman"/>
                <w:color w:val="000000"/>
                <w:sz w:val="24"/>
                <w:szCs w:val="24"/>
                <w:lang w:val="sr-Latn-CS"/>
              </w:rPr>
              <w:t>)</w:t>
            </w:r>
          </w:p>
          <w:p w:rsidR="008C7DEF" w:rsidRPr="00A95795" w:rsidRDefault="008C7DEF" w:rsidP="00B33EE3">
            <w:pPr>
              <w:spacing w:after="0" w:line="240" w:lineRule="auto"/>
              <w:jc w:val="both"/>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t>M.P.</w:t>
            </w:r>
          </w:p>
          <w:p w:rsidR="008C7DEF" w:rsidRPr="00A95795" w:rsidRDefault="008C7DEF" w:rsidP="00B33EE3">
            <w:pPr>
              <w:spacing w:after="0" w:line="240" w:lineRule="auto"/>
              <w:jc w:val="both"/>
              <w:rPr>
                <w:rFonts w:asciiTheme="majorHAnsi" w:hAnsiTheme="majorHAnsi" w:cs="Times New Roman"/>
                <w:color w:val="000000"/>
                <w:sz w:val="24"/>
                <w:szCs w:val="24"/>
                <w:lang w:val="sr-Latn-CS"/>
              </w:rPr>
            </w:pP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r w:rsidRPr="00A95795">
              <w:rPr>
                <w:rFonts w:asciiTheme="majorHAnsi" w:hAnsiTheme="majorHAnsi" w:cs="Times New Roman"/>
                <w:color w:val="000000"/>
                <w:sz w:val="24"/>
                <w:szCs w:val="24"/>
                <w:lang w:val="sr-Latn-CS"/>
              </w:rPr>
              <w:tab/>
            </w:r>
          </w:p>
          <w:p w:rsidR="008C7DEF" w:rsidRPr="00A95795" w:rsidRDefault="008C7DEF" w:rsidP="00B33EE3">
            <w:pPr>
              <w:spacing w:after="0" w:line="240" w:lineRule="auto"/>
              <w:jc w:val="both"/>
              <w:rPr>
                <w:rFonts w:asciiTheme="majorHAnsi" w:hAnsiTheme="majorHAnsi" w:cs="Times New Roman"/>
                <w:color w:val="FF0000"/>
                <w:sz w:val="18"/>
                <w:szCs w:val="18"/>
              </w:rPr>
            </w:pPr>
          </w:p>
        </w:tc>
      </w:tr>
    </w:tbl>
    <w:p w:rsidR="008C7DEF" w:rsidRPr="00BA04F0" w:rsidRDefault="008C7DEF" w:rsidP="008C7DEF">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8C7DEF" w:rsidRPr="00B9794A" w:rsidRDefault="008C7DEF" w:rsidP="008C7DE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8C7DEF" w:rsidRPr="0079530A" w:rsidRDefault="008C7DEF" w:rsidP="008C7DEF">
      <w:pPr>
        <w:spacing w:after="0" w:line="240" w:lineRule="auto"/>
        <w:jc w:val="both"/>
        <w:rPr>
          <w:rFonts w:ascii="Cambria" w:hAnsi="Cambria" w:cs="Times New Roman"/>
          <w:color w:val="000000"/>
          <w:sz w:val="20"/>
          <w:szCs w:val="20"/>
        </w:rPr>
      </w:pPr>
    </w:p>
    <w:p w:rsidR="008C7DEF" w:rsidRPr="00B9794A" w:rsidRDefault="008C7DEF" w:rsidP="008C7DEF">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Pr="00C64516">
        <w:rPr>
          <w:rFonts w:ascii="Cambria" w:hAnsi="Cambria" w:cs="Arial"/>
          <w:sz w:val="24"/>
          <w:szCs w:val="24"/>
          <w:lang w:val="sr-Latn-CS"/>
        </w:rPr>
        <w:t>Ljubiša Ćurčić, dipl.maš.ing</w:t>
      </w:r>
      <w:r w:rsidRPr="00B9794A">
        <w:rPr>
          <w:rFonts w:ascii="Cambria" w:hAnsi="Cambria" w:cs="Times New Roman"/>
          <w:color w:val="000000"/>
          <w:sz w:val="24"/>
          <w:szCs w:val="24"/>
        </w:rPr>
        <w:t>, (u daljem tekstu: Naručilac usluge)</w:t>
      </w:r>
    </w:p>
    <w:p w:rsidR="008C7DEF" w:rsidRPr="00B02570" w:rsidRDefault="008C7DEF" w:rsidP="008C7DEF">
      <w:pPr>
        <w:spacing w:after="0" w:line="240" w:lineRule="auto"/>
        <w:jc w:val="both"/>
        <w:rPr>
          <w:rFonts w:ascii="Cambria" w:hAnsi="Cambria" w:cs="Times New Roman"/>
          <w:color w:val="000000"/>
          <w:sz w:val="16"/>
          <w:szCs w:val="16"/>
        </w:rPr>
      </w:pPr>
    </w:p>
    <w:p w:rsidR="008C7DEF" w:rsidRPr="00B86ABE" w:rsidRDefault="008C7DEF" w:rsidP="008C7DEF">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8C7DEF" w:rsidRPr="00B02570" w:rsidRDefault="008C7DEF" w:rsidP="008C7DEF">
      <w:pPr>
        <w:spacing w:after="0" w:line="240" w:lineRule="auto"/>
        <w:jc w:val="both"/>
        <w:rPr>
          <w:rFonts w:ascii="Cambria" w:hAnsi="Cambria" w:cs="Times New Roman"/>
          <w:b/>
          <w:bCs/>
          <w:color w:val="000000"/>
          <w:sz w:val="16"/>
          <w:szCs w:val="16"/>
        </w:rPr>
      </w:pP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8C7DEF"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PIB: </w:t>
      </w:r>
      <w:r>
        <w:rPr>
          <w:rFonts w:ascii="Cambria" w:hAnsi="Cambria" w:cs="Times New Roman"/>
          <w:color w:val="000000"/>
          <w:sz w:val="24"/>
          <w:szCs w:val="24"/>
        </w:rPr>
        <w:t>___________________</w:t>
      </w:r>
      <w:r w:rsidRPr="00B9794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_____________________________</w:t>
      </w:r>
      <w:r w:rsidRPr="00B9794A">
        <w:rPr>
          <w:rFonts w:ascii="Cambria" w:hAnsi="Cambria" w:cs="Times New Roman"/>
          <w:color w:val="000000"/>
          <w:sz w:val="24"/>
          <w:szCs w:val="24"/>
        </w:rPr>
        <w:t xml:space="preserve">, </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Broj računa: ______________________, Naziv banke: ________________________,</w:t>
      </w:r>
    </w:p>
    <w:p w:rsidR="008C7DEF" w:rsidRPr="00B9794A" w:rsidRDefault="008C7DEF" w:rsidP="008C7DEF">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8C7DEF" w:rsidRPr="00404F75" w:rsidRDefault="008C7DEF" w:rsidP="008C7DEF">
      <w:pPr>
        <w:spacing w:after="0" w:line="240" w:lineRule="auto"/>
        <w:jc w:val="both"/>
        <w:rPr>
          <w:rFonts w:ascii="Cambria" w:hAnsi="Cambria" w:cs="Times New Roman"/>
          <w:b/>
          <w:bCs/>
          <w:color w:val="000000"/>
          <w:sz w:val="16"/>
          <w:szCs w:val="16"/>
        </w:rPr>
      </w:pPr>
    </w:p>
    <w:p w:rsidR="008C7DEF" w:rsidRPr="00B9794A" w:rsidRDefault="008C7DEF" w:rsidP="008C7DEF">
      <w:pPr>
        <w:spacing w:after="0" w:line="240" w:lineRule="auto"/>
        <w:jc w:val="both"/>
        <w:rPr>
          <w:rFonts w:ascii="Cambria" w:hAnsi="Cambria" w:cs="Times New Roman"/>
          <w:color w:val="000000"/>
          <w:sz w:val="23"/>
          <w:szCs w:val="23"/>
        </w:rPr>
      </w:pPr>
    </w:p>
    <w:p w:rsidR="00A155F9" w:rsidRPr="00FD0528" w:rsidRDefault="00A155F9" w:rsidP="00A155F9">
      <w:pPr>
        <w:spacing w:after="0" w:line="240" w:lineRule="auto"/>
        <w:jc w:val="center"/>
        <w:rPr>
          <w:rFonts w:ascii="Cambria" w:hAnsi="Cambria" w:cs="Times New Roman"/>
          <w:b/>
          <w:bCs/>
          <w:color w:val="000000"/>
          <w:sz w:val="24"/>
          <w:szCs w:val="24"/>
        </w:rPr>
      </w:pPr>
      <w:r w:rsidRPr="00FD0528">
        <w:rPr>
          <w:rFonts w:ascii="Cambria" w:hAnsi="Cambria" w:cs="Times New Roman"/>
          <w:b/>
          <w:bCs/>
          <w:color w:val="000000"/>
          <w:sz w:val="24"/>
          <w:szCs w:val="24"/>
        </w:rPr>
        <w:t>OSNOV UGOVORA:</w:t>
      </w:r>
    </w:p>
    <w:p w:rsidR="00A155F9" w:rsidRPr="00526796" w:rsidRDefault="00A155F9" w:rsidP="00A155F9">
      <w:pPr>
        <w:spacing w:after="0" w:line="240" w:lineRule="auto"/>
        <w:jc w:val="both"/>
        <w:rPr>
          <w:rFonts w:ascii="Cambria" w:hAnsi="Cambria" w:cs="Times New Roman"/>
          <w:b/>
          <w:bCs/>
          <w:color w:val="000000"/>
          <w:sz w:val="20"/>
          <w:szCs w:val="20"/>
        </w:rPr>
      </w:pPr>
    </w:p>
    <w:p w:rsidR="00A155F9" w:rsidRPr="00FD0528" w:rsidRDefault="00A155F9" w:rsidP="00A155F9">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 xml:space="preserve">Tenderska dokumentacija za </w:t>
      </w:r>
      <w:r w:rsidRPr="00FD0528">
        <w:rPr>
          <w:rFonts w:ascii="Cambria" w:hAnsi="Cambria" w:cs="Times New Roman"/>
          <w:color w:val="000000"/>
          <w:sz w:val="24"/>
          <w:szCs w:val="24"/>
          <w:u w:val="single"/>
        </w:rPr>
        <w:t>otvoreni postupak</w:t>
      </w:r>
      <w:r w:rsidRPr="00FD0528">
        <w:rPr>
          <w:rFonts w:ascii="Cambria" w:hAnsi="Cambria" w:cs="Times New Roman"/>
          <w:color w:val="000000"/>
          <w:sz w:val="24"/>
          <w:szCs w:val="24"/>
        </w:rPr>
        <w:t xml:space="preserve"> za nabavku usluge: </w:t>
      </w:r>
      <w:r>
        <w:rPr>
          <w:rFonts w:ascii="Cambria" w:eastAsia="Times New Roman" w:hAnsi="Cambria"/>
          <w:b/>
          <w:sz w:val="24"/>
          <w:szCs w:val="24"/>
          <w:u w:val="single"/>
        </w:rPr>
        <w:t>Revizija finansijskih iskaza za 2019.godinu</w:t>
      </w:r>
      <w:r w:rsidRPr="00FD0528">
        <w:rPr>
          <w:rFonts w:ascii="Cambria" w:hAnsi="Cambria" w:cs="Times New Roman"/>
          <w:color w:val="000000"/>
          <w:sz w:val="24"/>
          <w:szCs w:val="24"/>
        </w:rPr>
        <w:t xml:space="preserve">, broj: </w:t>
      </w:r>
      <w:r>
        <w:rPr>
          <w:rFonts w:ascii="Cambria" w:hAnsi="Cambria" w:cs="Times New Roman"/>
          <w:color w:val="000000"/>
          <w:sz w:val="24"/>
          <w:szCs w:val="24"/>
          <w:u w:val="single"/>
        </w:rPr>
        <w:t>5147</w:t>
      </w:r>
      <w:r w:rsidRPr="00FD0528">
        <w:rPr>
          <w:rFonts w:ascii="Cambria" w:hAnsi="Cambria" w:cs="Times New Roman"/>
          <w:color w:val="000000"/>
          <w:sz w:val="24"/>
          <w:szCs w:val="24"/>
          <w:u w:val="single"/>
        </w:rPr>
        <w:t>/5 (</w:t>
      </w:r>
      <w:r>
        <w:rPr>
          <w:rFonts w:ascii="Cambria" w:hAnsi="Cambria" w:cs="Times New Roman"/>
          <w:color w:val="000000"/>
          <w:sz w:val="24"/>
          <w:szCs w:val="24"/>
          <w:u w:val="single"/>
        </w:rPr>
        <w:t>15</w:t>
      </w:r>
      <w:r w:rsidRPr="00FD0528">
        <w:rPr>
          <w:rFonts w:ascii="Cambria" w:hAnsi="Cambria" w:cs="Times New Roman"/>
          <w:color w:val="000000"/>
          <w:sz w:val="24"/>
          <w:szCs w:val="24"/>
          <w:u w:val="single"/>
        </w:rPr>
        <w:t>/1</w:t>
      </w:r>
      <w:r>
        <w:rPr>
          <w:rFonts w:ascii="Cambria" w:hAnsi="Cambria" w:cs="Times New Roman"/>
          <w:color w:val="000000"/>
          <w:sz w:val="24"/>
          <w:szCs w:val="24"/>
          <w:u w:val="single"/>
        </w:rPr>
        <w:t>9</w:t>
      </w:r>
      <w:r w:rsidRPr="00FD0528">
        <w:rPr>
          <w:rFonts w:ascii="Cambria" w:hAnsi="Cambria" w:cs="Times New Roman"/>
          <w:color w:val="000000"/>
          <w:sz w:val="24"/>
          <w:szCs w:val="24"/>
          <w:u w:val="single"/>
        </w:rPr>
        <w:t>)</w:t>
      </w:r>
      <w:r w:rsidRPr="00FD0528">
        <w:rPr>
          <w:rFonts w:ascii="Cambria" w:hAnsi="Cambria" w:cs="Times New Roman"/>
          <w:color w:val="000000"/>
          <w:sz w:val="24"/>
          <w:szCs w:val="24"/>
        </w:rPr>
        <w:t xml:space="preserve"> od </w:t>
      </w:r>
      <w:r>
        <w:rPr>
          <w:rFonts w:ascii="Cambria" w:hAnsi="Cambria" w:cs="Times New Roman"/>
          <w:color w:val="000000"/>
          <w:sz w:val="24"/>
          <w:szCs w:val="24"/>
          <w:u w:val="single"/>
        </w:rPr>
        <w:t>10</w:t>
      </w:r>
      <w:r w:rsidRPr="00FD0528">
        <w:rPr>
          <w:rFonts w:ascii="Cambria" w:hAnsi="Cambria" w:cs="Times New Roman"/>
          <w:color w:val="000000"/>
          <w:sz w:val="24"/>
          <w:szCs w:val="24"/>
          <w:u w:val="single"/>
        </w:rPr>
        <w:t>.0</w:t>
      </w:r>
      <w:r>
        <w:rPr>
          <w:rFonts w:ascii="Cambria" w:hAnsi="Cambria" w:cs="Times New Roman"/>
          <w:color w:val="000000"/>
          <w:sz w:val="24"/>
          <w:szCs w:val="24"/>
          <w:u w:val="single"/>
        </w:rPr>
        <w:t>7</w:t>
      </w:r>
      <w:r w:rsidRPr="00FD0528">
        <w:rPr>
          <w:rFonts w:ascii="Cambria" w:hAnsi="Cambria" w:cs="Times New Roman"/>
          <w:color w:val="000000"/>
          <w:sz w:val="24"/>
          <w:szCs w:val="24"/>
          <w:u w:val="single"/>
        </w:rPr>
        <w:t>.201</w:t>
      </w:r>
      <w:r>
        <w:rPr>
          <w:rFonts w:ascii="Cambria" w:hAnsi="Cambria" w:cs="Times New Roman"/>
          <w:color w:val="000000"/>
          <w:sz w:val="24"/>
          <w:szCs w:val="24"/>
          <w:u w:val="single"/>
        </w:rPr>
        <w:t>9</w:t>
      </w:r>
      <w:r w:rsidRPr="00FD0528">
        <w:rPr>
          <w:rFonts w:ascii="Cambria" w:hAnsi="Cambria" w:cs="Times New Roman"/>
          <w:color w:val="000000"/>
          <w:sz w:val="24"/>
          <w:szCs w:val="24"/>
          <w:u w:val="single"/>
        </w:rPr>
        <w:t>.</w:t>
      </w:r>
      <w:r w:rsidRPr="00FD0528">
        <w:rPr>
          <w:rFonts w:ascii="Cambria" w:hAnsi="Cambria" w:cs="Times New Roman"/>
          <w:color w:val="000000"/>
          <w:sz w:val="24"/>
          <w:szCs w:val="24"/>
        </w:rPr>
        <w:t>godine;</w:t>
      </w:r>
    </w:p>
    <w:p w:rsidR="00A155F9" w:rsidRPr="00FD0528" w:rsidRDefault="00A155F9" w:rsidP="00A155F9">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Broj i datum odluke o izboru najpovoljnije ponude: _____________________;</w:t>
      </w:r>
    </w:p>
    <w:p w:rsidR="00A155F9" w:rsidRPr="00FD0528" w:rsidRDefault="00A155F9" w:rsidP="00A155F9">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 xml:space="preserve">Ponuda ponuđača </w:t>
      </w:r>
      <w:r w:rsidRPr="00FD0528">
        <w:rPr>
          <w:rFonts w:ascii="Cambria" w:hAnsi="Cambria" w:cs="Times New Roman"/>
          <w:color w:val="000000"/>
          <w:sz w:val="24"/>
          <w:szCs w:val="24"/>
          <w:u w:val="single"/>
        </w:rPr>
        <w:t xml:space="preserve">   </w:t>
      </w:r>
      <w:r w:rsidRPr="00FD0528">
        <w:rPr>
          <w:rFonts w:ascii="Cambria" w:hAnsi="Cambria" w:cs="Times New Roman"/>
          <w:i/>
          <w:iCs/>
          <w:color w:val="000000"/>
          <w:sz w:val="24"/>
          <w:szCs w:val="24"/>
          <w:u w:val="single"/>
        </w:rPr>
        <w:t>(naziv ponuđača)</w:t>
      </w:r>
      <w:r w:rsidRPr="00FD0528">
        <w:rPr>
          <w:rFonts w:ascii="Cambria" w:hAnsi="Cambria" w:cs="Times New Roman"/>
          <w:color w:val="000000"/>
          <w:sz w:val="24"/>
          <w:szCs w:val="24"/>
          <w:u w:val="single"/>
        </w:rPr>
        <w:t xml:space="preserve">   </w:t>
      </w:r>
      <w:r w:rsidRPr="00FD0528">
        <w:rPr>
          <w:rFonts w:ascii="Cambria" w:hAnsi="Cambria" w:cs="Times New Roman"/>
          <w:color w:val="000000"/>
          <w:sz w:val="24"/>
          <w:szCs w:val="24"/>
        </w:rPr>
        <w:t xml:space="preserve"> broj ______ od _________________________.</w:t>
      </w:r>
    </w:p>
    <w:p w:rsidR="008C7DEF" w:rsidRPr="00526796" w:rsidRDefault="008C7DEF" w:rsidP="008C7DEF">
      <w:pPr>
        <w:spacing w:after="0" w:line="240" w:lineRule="auto"/>
        <w:jc w:val="both"/>
        <w:rPr>
          <w:rFonts w:ascii="Cambria" w:hAnsi="Cambria" w:cs="Times New Roman"/>
          <w:color w:val="000000"/>
          <w:sz w:val="20"/>
          <w:szCs w:val="20"/>
        </w:rPr>
      </w:pPr>
    </w:p>
    <w:p w:rsidR="008C7DEF" w:rsidRPr="00526796" w:rsidRDefault="008C7DEF" w:rsidP="008C7DEF">
      <w:pPr>
        <w:spacing w:after="0" w:line="240" w:lineRule="auto"/>
        <w:jc w:val="both"/>
        <w:rPr>
          <w:rFonts w:ascii="Cambria" w:hAnsi="Cambria" w:cs="Times New Roman"/>
          <w:color w:val="000000"/>
          <w:sz w:val="20"/>
          <w:szCs w:val="20"/>
          <w:highlight w:val="yellow"/>
        </w:rPr>
      </w:pPr>
    </w:p>
    <w:p w:rsidR="008C7DEF" w:rsidRPr="00FD0528" w:rsidRDefault="008C7DEF" w:rsidP="008C7DEF">
      <w:pPr>
        <w:tabs>
          <w:tab w:val="left" w:pos="3045"/>
        </w:tabs>
        <w:spacing w:after="0" w:line="240" w:lineRule="auto"/>
        <w:rPr>
          <w:rFonts w:ascii="Cambria" w:hAnsi="Cambria"/>
          <w:b/>
          <w:i/>
          <w:color w:val="000000"/>
          <w:sz w:val="24"/>
          <w:szCs w:val="24"/>
          <w:lang w:val="sr-Latn-CS"/>
        </w:rPr>
      </w:pPr>
      <w:r w:rsidRPr="00FD0528">
        <w:rPr>
          <w:rFonts w:ascii="Cambria" w:hAnsi="Cambria"/>
          <w:b/>
          <w:i/>
          <w:color w:val="000000"/>
          <w:sz w:val="24"/>
          <w:szCs w:val="24"/>
          <w:lang w:val="sr-Latn-CS"/>
        </w:rPr>
        <w:t>Ugovorne strane su se sporazumjele o slijedećem:</w:t>
      </w:r>
    </w:p>
    <w:p w:rsidR="008C7DEF" w:rsidRPr="00526796" w:rsidRDefault="008C7DEF" w:rsidP="008C7DEF">
      <w:pPr>
        <w:spacing w:after="0" w:line="240" w:lineRule="auto"/>
        <w:rPr>
          <w:rFonts w:ascii="Cambria" w:hAnsi="Cambria"/>
          <w:b/>
          <w:i/>
          <w:color w:val="000000"/>
          <w:sz w:val="20"/>
          <w:szCs w:val="20"/>
        </w:rPr>
      </w:pPr>
    </w:p>
    <w:p w:rsidR="008C7DEF" w:rsidRPr="00526796" w:rsidRDefault="008C7DEF" w:rsidP="008C7DEF">
      <w:pPr>
        <w:spacing w:after="0" w:line="240" w:lineRule="auto"/>
        <w:rPr>
          <w:rFonts w:ascii="Cambria" w:hAnsi="Cambria"/>
          <w:b/>
          <w:i/>
          <w:color w:val="000000"/>
          <w:sz w:val="20"/>
          <w:szCs w:val="20"/>
        </w:rPr>
      </w:pPr>
    </w:p>
    <w:p w:rsidR="00A155F9" w:rsidRPr="00FD0528" w:rsidRDefault="00A155F9" w:rsidP="00A155F9">
      <w:pPr>
        <w:spacing w:after="0" w:line="240" w:lineRule="auto"/>
        <w:rPr>
          <w:rFonts w:ascii="Cambria" w:hAnsi="Cambria"/>
          <w:b/>
          <w:i/>
          <w:sz w:val="24"/>
          <w:szCs w:val="24"/>
          <w:lang w:val="sr-Latn-CS"/>
        </w:rPr>
      </w:pPr>
      <w:r w:rsidRPr="00FD0528">
        <w:rPr>
          <w:rFonts w:ascii="Cambria" w:hAnsi="Cambria"/>
          <w:b/>
          <w:i/>
          <w:sz w:val="24"/>
          <w:szCs w:val="24"/>
          <w:lang w:val="sr-Latn-CS"/>
        </w:rPr>
        <w:t>Predmet ugovora</w:t>
      </w:r>
    </w:p>
    <w:p w:rsidR="00A155F9" w:rsidRPr="00FD0528" w:rsidRDefault="00A155F9" w:rsidP="00A155F9">
      <w:pPr>
        <w:spacing w:after="0" w:line="240" w:lineRule="auto"/>
        <w:jc w:val="center"/>
        <w:rPr>
          <w:rFonts w:ascii="Cambria" w:hAnsi="Cambria"/>
          <w:b/>
          <w:i/>
          <w:sz w:val="24"/>
          <w:szCs w:val="24"/>
          <w:lang w:val="sr-Latn-CS"/>
        </w:rPr>
      </w:pPr>
      <w:r w:rsidRPr="00FD0528">
        <w:rPr>
          <w:rFonts w:ascii="Cambria" w:hAnsi="Cambria"/>
          <w:b/>
          <w:i/>
          <w:sz w:val="24"/>
          <w:szCs w:val="24"/>
          <w:lang w:val="sr-Latn-CS"/>
        </w:rPr>
        <w:t>Član 1.</w:t>
      </w:r>
    </w:p>
    <w:p w:rsidR="00A155F9" w:rsidRPr="00526796" w:rsidRDefault="00A155F9" w:rsidP="00A155F9">
      <w:pPr>
        <w:spacing w:after="0" w:line="240" w:lineRule="auto"/>
        <w:jc w:val="center"/>
        <w:rPr>
          <w:rFonts w:ascii="Cambria" w:hAnsi="Cambria"/>
          <w:b/>
          <w:i/>
          <w:sz w:val="20"/>
          <w:szCs w:val="20"/>
          <w:lang w:val="sr-Latn-CS"/>
        </w:rPr>
      </w:pPr>
    </w:p>
    <w:p w:rsidR="00A155F9" w:rsidRPr="00025B90" w:rsidRDefault="00A155F9" w:rsidP="00A155F9">
      <w:pPr>
        <w:tabs>
          <w:tab w:val="left" w:pos="720"/>
          <w:tab w:val="left" w:pos="6120"/>
        </w:tabs>
        <w:spacing w:after="0" w:line="240" w:lineRule="auto"/>
        <w:jc w:val="both"/>
        <w:rPr>
          <w:rFonts w:asciiTheme="majorHAnsi" w:hAnsiTheme="majorHAnsi"/>
          <w:sz w:val="23"/>
          <w:szCs w:val="23"/>
          <w:lang w:val="sr-Latn-CS"/>
        </w:rPr>
      </w:pPr>
      <w:r w:rsidRPr="00025B90">
        <w:rPr>
          <w:rFonts w:asciiTheme="majorHAnsi" w:hAnsiTheme="majorHAnsi"/>
          <w:sz w:val="23"/>
          <w:szCs w:val="23"/>
          <w:lang w:val="sr-Latn-CS"/>
        </w:rPr>
        <w:t xml:space="preserve">Predmet ovog Ugovora je pružanje usluge </w:t>
      </w:r>
      <w:r>
        <w:rPr>
          <w:rFonts w:asciiTheme="majorHAnsi" w:hAnsiTheme="majorHAnsi" w:cs="Arial"/>
          <w:sz w:val="23"/>
          <w:szCs w:val="23"/>
        </w:rPr>
        <w:t>revizija finansijskih iskaza za 2019.godinu</w:t>
      </w:r>
      <w:r w:rsidRPr="00025B90">
        <w:rPr>
          <w:rFonts w:asciiTheme="majorHAnsi" w:hAnsiTheme="majorHAnsi" w:cs="Arial"/>
          <w:sz w:val="23"/>
          <w:szCs w:val="23"/>
        </w:rPr>
        <w:t xml:space="preserve">, </w:t>
      </w:r>
      <w:r w:rsidRPr="00025B90">
        <w:rPr>
          <w:rFonts w:asciiTheme="majorHAnsi" w:hAnsiTheme="majorHAnsi"/>
          <w:sz w:val="23"/>
          <w:szCs w:val="23"/>
          <w:lang w:val="sr-Latn-CS"/>
        </w:rPr>
        <w:t xml:space="preserve">o čemu je Izvršilac usluge dužan sačiniti Izvještaj o izvršenoj </w:t>
      </w:r>
      <w:r>
        <w:rPr>
          <w:rFonts w:asciiTheme="majorHAnsi" w:hAnsiTheme="majorHAnsi"/>
          <w:sz w:val="23"/>
          <w:szCs w:val="23"/>
          <w:lang w:val="sr-Latn-CS"/>
        </w:rPr>
        <w:t>reviziji</w:t>
      </w:r>
      <w:r w:rsidRPr="00025B90">
        <w:rPr>
          <w:rFonts w:asciiTheme="majorHAnsi" w:hAnsiTheme="majorHAnsi"/>
          <w:sz w:val="23"/>
          <w:szCs w:val="23"/>
          <w:lang w:val="sr-Latn-CS"/>
        </w:rPr>
        <w:t>, u štampanoj i elektronskoj formi na CD-u, na crnogorskom jeziku sa prevodom na engleski jezik, po tri primjerka, u svemu prema:</w:t>
      </w:r>
    </w:p>
    <w:p w:rsidR="00A155F9" w:rsidRPr="00025B90" w:rsidRDefault="00A155F9" w:rsidP="00A155F9">
      <w:pPr>
        <w:pStyle w:val="ListParagraph"/>
        <w:numPr>
          <w:ilvl w:val="0"/>
          <w:numId w:val="13"/>
        </w:numPr>
        <w:spacing w:before="0" w:after="0" w:line="240" w:lineRule="auto"/>
        <w:ind w:left="773"/>
        <w:contextualSpacing/>
        <w:jc w:val="both"/>
        <w:rPr>
          <w:rFonts w:asciiTheme="majorHAnsi" w:hAnsiTheme="majorHAnsi"/>
          <w:i/>
          <w:sz w:val="23"/>
          <w:szCs w:val="23"/>
        </w:rPr>
      </w:pPr>
      <w:r w:rsidRPr="00025B90">
        <w:rPr>
          <w:rFonts w:asciiTheme="majorHAnsi" w:hAnsiTheme="majorHAnsi"/>
          <w:i/>
          <w:sz w:val="23"/>
          <w:szCs w:val="23"/>
          <w:lang w:val="nl-NL"/>
        </w:rPr>
        <w:t xml:space="preserve">Tenderskoj dokumentaciji broj </w:t>
      </w:r>
      <w:r>
        <w:rPr>
          <w:rFonts w:asciiTheme="majorHAnsi" w:hAnsiTheme="majorHAnsi"/>
          <w:b/>
          <w:i/>
          <w:sz w:val="23"/>
          <w:szCs w:val="23"/>
          <w:lang w:val="nl-NL"/>
        </w:rPr>
        <w:t>5147</w:t>
      </w:r>
      <w:r w:rsidRPr="00025B90">
        <w:rPr>
          <w:rFonts w:asciiTheme="majorHAnsi" w:hAnsiTheme="majorHAnsi"/>
          <w:b/>
          <w:i/>
          <w:sz w:val="23"/>
          <w:szCs w:val="23"/>
          <w:lang w:val="nl-NL"/>
        </w:rPr>
        <w:t>/5</w:t>
      </w:r>
      <w:r w:rsidRPr="00025B90">
        <w:rPr>
          <w:rFonts w:asciiTheme="majorHAnsi" w:hAnsiTheme="majorHAnsi"/>
          <w:i/>
          <w:sz w:val="23"/>
          <w:szCs w:val="23"/>
          <w:lang w:val="nl-NL"/>
        </w:rPr>
        <w:t xml:space="preserve"> </w:t>
      </w:r>
      <w:r w:rsidRPr="001C53F5">
        <w:rPr>
          <w:rFonts w:asciiTheme="majorHAnsi" w:hAnsiTheme="majorHAnsi"/>
          <w:i/>
          <w:sz w:val="23"/>
          <w:szCs w:val="23"/>
          <w:lang w:val="nl-NL"/>
        </w:rPr>
        <w:t>(</w:t>
      </w:r>
      <w:r>
        <w:rPr>
          <w:rFonts w:asciiTheme="majorHAnsi" w:hAnsiTheme="majorHAnsi"/>
          <w:b/>
          <w:i/>
          <w:sz w:val="23"/>
          <w:szCs w:val="23"/>
          <w:lang w:val="nl-NL"/>
        </w:rPr>
        <w:t>15</w:t>
      </w:r>
      <w:r w:rsidRPr="00025B90">
        <w:rPr>
          <w:rFonts w:asciiTheme="majorHAnsi" w:hAnsiTheme="majorHAnsi"/>
          <w:b/>
          <w:i/>
          <w:sz w:val="23"/>
          <w:szCs w:val="23"/>
          <w:lang w:val="nl-NL"/>
        </w:rPr>
        <w:t>/1</w:t>
      </w:r>
      <w:r>
        <w:rPr>
          <w:rFonts w:asciiTheme="majorHAnsi" w:hAnsiTheme="majorHAnsi"/>
          <w:b/>
          <w:i/>
          <w:sz w:val="23"/>
          <w:szCs w:val="23"/>
          <w:lang w:val="nl-NL"/>
        </w:rPr>
        <w:t>9</w:t>
      </w:r>
      <w:r w:rsidRPr="00025B90">
        <w:rPr>
          <w:rFonts w:asciiTheme="majorHAnsi" w:hAnsiTheme="majorHAnsi"/>
          <w:b/>
          <w:i/>
          <w:sz w:val="23"/>
          <w:szCs w:val="23"/>
          <w:lang w:val="nl-NL"/>
        </w:rPr>
        <w:t xml:space="preserve">) </w:t>
      </w:r>
      <w:r w:rsidRPr="00025B90">
        <w:rPr>
          <w:rFonts w:asciiTheme="majorHAnsi" w:hAnsiTheme="majorHAnsi"/>
          <w:i/>
          <w:sz w:val="23"/>
          <w:szCs w:val="23"/>
        </w:rPr>
        <w:t xml:space="preserve">objavljene dana </w:t>
      </w:r>
      <w:r>
        <w:rPr>
          <w:rFonts w:asciiTheme="majorHAnsi" w:hAnsiTheme="majorHAnsi"/>
          <w:b/>
          <w:i/>
          <w:sz w:val="23"/>
          <w:szCs w:val="23"/>
        </w:rPr>
        <w:t>10</w:t>
      </w:r>
      <w:r w:rsidRPr="001C53F5">
        <w:rPr>
          <w:rFonts w:asciiTheme="majorHAnsi" w:hAnsiTheme="majorHAnsi"/>
          <w:b/>
          <w:i/>
          <w:sz w:val="23"/>
          <w:szCs w:val="23"/>
        </w:rPr>
        <w:t>.0</w:t>
      </w:r>
      <w:r>
        <w:rPr>
          <w:rFonts w:asciiTheme="majorHAnsi" w:hAnsiTheme="majorHAnsi"/>
          <w:b/>
          <w:i/>
          <w:sz w:val="23"/>
          <w:szCs w:val="23"/>
        </w:rPr>
        <w:t>7</w:t>
      </w:r>
      <w:r w:rsidRPr="001C53F5">
        <w:rPr>
          <w:rFonts w:asciiTheme="majorHAnsi" w:hAnsiTheme="majorHAnsi"/>
          <w:b/>
          <w:i/>
          <w:sz w:val="23"/>
          <w:szCs w:val="23"/>
        </w:rPr>
        <w:t>.</w:t>
      </w:r>
      <w:r w:rsidRPr="00025B90">
        <w:rPr>
          <w:rFonts w:asciiTheme="majorHAnsi" w:hAnsiTheme="majorHAnsi"/>
          <w:b/>
          <w:i/>
          <w:sz w:val="23"/>
          <w:szCs w:val="23"/>
        </w:rPr>
        <w:t>201</w:t>
      </w:r>
      <w:r>
        <w:rPr>
          <w:rFonts w:asciiTheme="majorHAnsi" w:hAnsiTheme="majorHAnsi"/>
          <w:b/>
          <w:i/>
          <w:sz w:val="23"/>
          <w:szCs w:val="23"/>
        </w:rPr>
        <w:t>9</w:t>
      </w:r>
      <w:r w:rsidRPr="00025B90">
        <w:rPr>
          <w:rFonts w:asciiTheme="majorHAnsi" w:hAnsiTheme="majorHAnsi"/>
          <w:b/>
          <w:i/>
          <w:sz w:val="23"/>
          <w:szCs w:val="23"/>
        </w:rPr>
        <w:t>.</w:t>
      </w:r>
      <w:r w:rsidRPr="00025B90">
        <w:rPr>
          <w:rFonts w:asciiTheme="majorHAnsi" w:hAnsiTheme="majorHAnsi"/>
          <w:i/>
          <w:sz w:val="23"/>
          <w:szCs w:val="23"/>
        </w:rPr>
        <w:t xml:space="preserve">godine </w:t>
      </w:r>
      <w:r w:rsidRPr="00025B90">
        <w:rPr>
          <w:rFonts w:asciiTheme="majorHAnsi" w:hAnsiTheme="majorHAnsi"/>
          <w:i/>
          <w:sz w:val="23"/>
          <w:szCs w:val="23"/>
          <w:lang w:val="nl-NL"/>
        </w:rPr>
        <w:t>na Web Sajtu Uprave za javne nabavke Crne Gore (</w:t>
      </w:r>
      <w:hyperlink r:id="rId17" w:history="1">
        <w:r w:rsidRPr="00025B90">
          <w:rPr>
            <w:rStyle w:val="Hyperlink"/>
            <w:rFonts w:asciiTheme="majorHAnsi" w:hAnsiTheme="majorHAnsi"/>
            <w:sz w:val="23"/>
            <w:szCs w:val="23"/>
            <w:lang w:val="nl-NL"/>
          </w:rPr>
          <w:t>www.ujn.gov.me</w:t>
        </w:r>
      </w:hyperlink>
      <w:r w:rsidRPr="00025B90">
        <w:rPr>
          <w:rFonts w:asciiTheme="majorHAnsi" w:hAnsiTheme="majorHAnsi"/>
          <w:i/>
          <w:sz w:val="23"/>
          <w:szCs w:val="23"/>
          <w:lang w:val="nl-NL"/>
        </w:rPr>
        <w:t>).</w:t>
      </w:r>
    </w:p>
    <w:p w:rsidR="00A155F9" w:rsidRPr="00025B90" w:rsidRDefault="00A155F9" w:rsidP="00A155F9">
      <w:pPr>
        <w:pStyle w:val="ListParagraph"/>
        <w:numPr>
          <w:ilvl w:val="0"/>
          <w:numId w:val="13"/>
        </w:numPr>
        <w:spacing w:before="0" w:after="0" w:line="240" w:lineRule="auto"/>
        <w:ind w:left="773"/>
        <w:contextualSpacing/>
        <w:jc w:val="both"/>
        <w:rPr>
          <w:rFonts w:asciiTheme="majorHAnsi" w:hAnsiTheme="majorHAnsi"/>
          <w:i/>
          <w:sz w:val="23"/>
          <w:szCs w:val="23"/>
        </w:rPr>
      </w:pPr>
      <w:r w:rsidRPr="00025B90">
        <w:rPr>
          <w:rFonts w:asciiTheme="majorHAnsi" w:hAnsiTheme="majorHAnsi"/>
          <w:i/>
          <w:sz w:val="23"/>
          <w:szCs w:val="23"/>
        </w:rPr>
        <w:t>Prihvaćenoj ponudi</w:t>
      </w:r>
      <w:r w:rsidRPr="00025B90">
        <w:rPr>
          <w:rFonts w:asciiTheme="majorHAnsi" w:hAnsiTheme="majorHAnsi"/>
          <w:b/>
          <w:i/>
          <w:color w:val="000000"/>
          <w:sz w:val="23"/>
          <w:szCs w:val="23"/>
          <w:lang w:val="pl-PL"/>
        </w:rPr>
        <w:t xml:space="preserve"> </w:t>
      </w:r>
      <w:r w:rsidRPr="00025B90">
        <w:rPr>
          <w:rFonts w:asciiTheme="majorHAnsi" w:hAnsiTheme="majorHAnsi"/>
          <w:i/>
          <w:color w:val="000000"/>
          <w:sz w:val="23"/>
          <w:szCs w:val="23"/>
          <w:lang w:val="pl-PL"/>
        </w:rPr>
        <w:t>broj</w:t>
      </w:r>
      <w:r w:rsidRPr="00025B90">
        <w:rPr>
          <w:rFonts w:asciiTheme="majorHAnsi" w:hAnsiTheme="majorHAnsi"/>
          <w:b/>
          <w:i/>
          <w:color w:val="000000"/>
          <w:sz w:val="23"/>
          <w:szCs w:val="23"/>
          <w:lang w:val="pl-PL"/>
        </w:rPr>
        <w:t xml:space="preserve"> ____ </w:t>
      </w:r>
      <w:r w:rsidRPr="00025B90">
        <w:rPr>
          <w:rFonts w:asciiTheme="majorHAnsi" w:hAnsiTheme="majorHAnsi"/>
          <w:i/>
          <w:sz w:val="23"/>
          <w:szCs w:val="23"/>
          <w:lang w:val="nl-NL"/>
        </w:rPr>
        <w:t xml:space="preserve">od </w:t>
      </w:r>
      <w:r w:rsidRPr="00025B90">
        <w:rPr>
          <w:rFonts w:asciiTheme="majorHAnsi" w:hAnsiTheme="majorHAnsi"/>
          <w:b/>
          <w:i/>
          <w:color w:val="000000"/>
          <w:sz w:val="23"/>
          <w:szCs w:val="23"/>
          <w:lang w:val="pl-PL"/>
        </w:rPr>
        <w:t xml:space="preserve">__________ </w:t>
      </w:r>
      <w:r w:rsidRPr="00025B90">
        <w:rPr>
          <w:rFonts w:asciiTheme="majorHAnsi" w:hAnsiTheme="majorHAnsi"/>
          <w:i/>
          <w:color w:val="000000"/>
          <w:sz w:val="23"/>
          <w:szCs w:val="23"/>
          <w:lang w:val="pl-PL"/>
        </w:rPr>
        <w:t>godine</w:t>
      </w:r>
      <w:r w:rsidRPr="00025B90">
        <w:rPr>
          <w:rFonts w:asciiTheme="majorHAnsi" w:hAnsiTheme="majorHAnsi"/>
          <w:i/>
          <w:sz w:val="23"/>
          <w:szCs w:val="23"/>
        </w:rPr>
        <w:t>, koja čini sastavni dio ovog Ugovora,</w:t>
      </w:r>
    </w:p>
    <w:p w:rsidR="00A155F9" w:rsidRPr="00025B90" w:rsidRDefault="00A155F9" w:rsidP="00A155F9">
      <w:pPr>
        <w:pStyle w:val="ListParagraph"/>
        <w:numPr>
          <w:ilvl w:val="0"/>
          <w:numId w:val="13"/>
        </w:numPr>
        <w:spacing w:before="0" w:after="0" w:line="240" w:lineRule="auto"/>
        <w:ind w:left="773"/>
        <w:contextualSpacing/>
        <w:jc w:val="both"/>
        <w:rPr>
          <w:rFonts w:asciiTheme="majorHAnsi" w:hAnsiTheme="majorHAnsi"/>
          <w:i/>
          <w:sz w:val="23"/>
          <w:szCs w:val="23"/>
        </w:rPr>
      </w:pPr>
      <w:r w:rsidRPr="00025B90">
        <w:rPr>
          <w:rFonts w:asciiTheme="majorHAnsi" w:hAnsiTheme="majorHAnsi"/>
          <w:i/>
          <w:sz w:val="23"/>
          <w:szCs w:val="23"/>
          <w:lang w:val="nl-NL"/>
        </w:rPr>
        <w:t>Odluci o izboru najpovoljnije ponude za nabavku usluga broj____ od_______.</w:t>
      </w:r>
    </w:p>
    <w:p w:rsidR="008C7DEF" w:rsidRPr="00025B90" w:rsidRDefault="008C7DEF" w:rsidP="008C7DEF">
      <w:pPr>
        <w:spacing w:after="0" w:line="240" w:lineRule="auto"/>
        <w:jc w:val="both"/>
        <w:rPr>
          <w:rFonts w:asciiTheme="majorHAnsi" w:hAnsiTheme="majorHAnsi"/>
          <w:b/>
          <w:i/>
          <w:sz w:val="16"/>
          <w:szCs w:val="16"/>
          <w:highlight w:val="yellow"/>
          <w:lang w:val="nl-NL"/>
        </w:rPr>
      </w:pPr>
    </w:p>
    <w:p w:rsidR="008C7DEF" w:rsidRDefault="008C7DEF" w:rsidP="008C7DEF">
      <w:pPr>
        <w:tabs>
          <w:tab w:val="left" w:pos="720"/>
        </w:tabs>
        <w:spacing w:after="0" w:line="240" w:lineRule="auto"/>
        <w:ind w:left="720"/>
        <w:jc w:val="both"/>
        <w:rPr>
          <w:rFonts w:asciiTheme="majorHAnsi" w:hAnsiTheme="majorHAnsi"/>
          <w:bCs/>
          <w:i/>
          <w:sz w:val="16"/>
          <w:szCs w:val="16"/>
          <w:lang w:val="sr-Latn-CS"/>
        </w:rPr>
      </w:pPr>
    </w:p>
    <w:p w:rsidR="008C7DEF" w:rsidRPr="00FA4F2A" w:rsidRDefault="008C7DEF" w:rsidP="008C7DEF">
      <w:pPr>
        <w:tabs>
          <w:tab w:val="left" w:pos="720"/>
        </w:tabs>
        <w:spacing w:after="0" w:line="240" w:lineRule="auto"/>
        <w:jc w:val="both"/>
        <w:rPr>
          <w:rFonts w:asciiTheme="majorHAnsi" w:hAnsiTheme="majorHAnsi"/>
          <w:sz w:val="23"/>
          <w:szCs w:val="23"/>
        </w:rPr>
      </w:pPr>
      <w:r w:rsidRPr="00FA4F2A">
        <w:rPr>
          <w:rFonts w:asciiTheme="majorHAnsi" w:hAnsiTheme="majorHAnsi"/>
          <w:sz w:val="23"/>
          <w:szCs w:val="23"/>
        </w:rPr>
        <w:t>u skladu sa:</w:t>
      </w:r>
    </w:p>
    <w:p w:rsidR="008C7DEF" w:rsidRPr="0097157C" w:rsidRDefault="00E57997" w:rsidP="0097157C">
      <w:pPr>
        <w:pStyle w:val="ListParagraph"/>
        <w:numPr>
          <w:ilvl w:val="0"/>
          <w:numId w:val="30"/>
        </w:numPr>
        <w:spacing w:before="0" w:after="0" w:line="240" w:lineRule="auto"/>
        <w:jc w:val="both"/>
        <w:rPr>
          <w:rFonts w:asciiTheme="majorHAnsi" w:hAnsiTheme="majorHAnsi"/>
          <w:bCs/>
          <w:i/>
          <w:sz w:val="24"/>
          <w:szCs w:val="24"/>
        </w:rPr>
      </w:pPr>
      <w:r w:rsidRPr="0097157C">
        <w:rPr>
          <w:rFonts w:asciiTheme="majorHAnsi" w:hAnsiTheme="majorHAnsi"/>
          <w:i/>
          <w:sz w:val="24"/>
          <w:szCs w:val="24"/>
        </w:rPr>
        <w:t>Međunarodnim standardima revizije (MSR)</w:t>
      </w:r>
      <w:r w:rsidR="008C7DEF" w:rsidRPr="0097157C">
        <w:rPr>
          <w:rFonts w:asciiTheme="majorHAnsi" w:hAnsiTheme="majorHAnsi"/>
          <w:bCs/>
          <w:i/>
          <w:sz w:val="24"/>
          <w:szCs w:val="24"/>
        </w:rPr>
        <w:t>,</w:t>
      </w:r>
    </w:p>
    <w:p w:rsidR="008C7DEF" w:rsidRPr="0097157C" w:rsidRDefault="00E57997" w:rsidP="0097157C">
      <w:pPr>
        <w:pStyle w:val="ListParagraph"/>
        <w:numPr>
          <w:ilvl w:val="0"/>
          <w:numId w:val="30"/>
        </w:numPr>
        <w:spacing w:before="0" w:after="0" w:line="240" w:lineRule="auto"/>
        <w:jc w:val="both"/>
        <w:rPr>
          <w:rFonts w:asciiTheme="majorHAnsi" w:hAnsiTheme="majorHAnsi"/>
          <w:bCs/>
          <w:i/>
          <w:sz w:val="24"/>
          <w:szCs w:val="24"/>
        </w:rPr>
      </w:pPr>
      <w:r w:rsidRPr="0097157C">
        <w:rPr>
          <w:rFonts w:asciiTheme="majorHAnsi" w:hAnsiTheme="majorHAnsi"/>
          <w:i/>
          <w:sz w:val="24"/>
          <w:szCs w:val="24"/>
        </w:rPr>
        <w:t>Međunarodnim računovodstvenim standardima (MRS), odnosno Međunarodnim standardima finansijskog izvještavanja (MSFI)</w:t>
      </w:r>
      <w:r w:rsidR="008C7DEF" w:rsidRPr="0097157C">
        <w:rPr>
          <w:rFonts w:asciiTheme="majorHAnsi" w:hAnsiTheme="majorHAnsi"/>
          <w:bCs/>
          <w:i/>
          <w:sz w:val="24"/>
          <w:szCs w:val="24"/>
        </w:rPr>
        <w:t>,</w:t>
      </w:r>
    </w:p>
    <w:p w:rsidR="008C7DEF" w:rsidRPr="00FA4F2A" w:rsidRDefault="00F264A9" w:rsidP="008C7DEF">
      <w:pPr>
        <w:numPr>
          <w:ilvl w:val="0"/>
          <w:numId w:val="25"/>
        </w:numPr>
        <w:tabs>
          <w:tab w:val="left" w:pos="720"/>
        </w:tabs>
        <w:spacing w:after="0" w:line="240" w:lineRule="auto"/>
        <w:jc w:val="both"/>
        <w:rPr>
          <w:rFonts w:asciiTheme="majorHAnsi" w:hAnsiTheme="majorHAnsi"/>
          <w:bCs/>
          <w:i/>
          <w:sz w:val="23"/>
          <w:szCs w:val="23"/>
          <w:lang w:val="sr-Latn-CS"/>
        </w:rPr>
      </w:pPr>
      <w:r w:rsidRPr="0097157C">
        <w:rPr>
          <w:rFonts w:asciiTheme="majorHAnsi" w:hAnsiTheme="majorHAnsi"/>
          <w:bCs/>
          <w:i/>
          <w:sz w:val="23"/>
          <w:szCs w:val="23"/>
          <w:lang w:val="sr-Latn-CS"/>
        </w:rPr>
        <w:t>u svemu prema načelima profesionalne etike u skladu sa Kodeksom etike za</w:t>
      </w:r>
      <w:r>
        <w:rPr>
          <w:rFonts w:asciiTheme="majorHAnsi" w:hAnsiTheme="majorHAnsi"/>
          <w:bCs/>
          <w:i/>
          <w:sz w:val="23"/>
          <w:szCs w:val="23"/>
          <w:lang w:val="sr-Latn-CS"/>
        </w:rPr>
        <w:t xml:space="preserve"> profesionalne računovođe</w:t>
      </w:r>
      <w:r w:rsidR="008C7DEF" w:rsidRPr="00FA4F2A">
        <w:rPr>
          <w:rFonts w:asciiTheme="majorHAnsi" w:hAnsiTheme="majorHAnsi"/>
          <w:bCs/>
          <w:i/>
          <w:sz w:val="23"/>
          <w:szCs w:val="23"/>
          <w:lang w:val="sr-Latn-CS"/>
        </w:rPr>
        <w:t>;</w:t>
      </w:r>
    </w:p>
    <w:p w:rsidR="008C7DEF" w:rsidRDefault="00F264A9" w:rsidP="008C7DEF">
      <w:pPr>
        <w:numPr>
          <w:ilvl w:val="0"/>
          <w:numId w:val="25"/>
        </w:numPr>
        <w:tabs>
          <w:tab w:val="left" w:pos="720"/>
        </w:tabs>
        <w:spacing w:after="0" w:line="240" w:lineRule="auto"/>
        <w:jc w:val="both"/>
        <w:rPr>
          <w:rFonts w:asciiTheme="majorHAnsi" w:hAnsiTheme="majorHAnsi"/>
          <w:bCs/>
          <w:i/>
          <w:sz w:val="23"/>
          <w:szCs w:val="23"/>
          <w:lang w:val="sr-Latn-CS"/>
        </w:rPr>
      </w:pPr>
      <w:r>
        <w:rPr>
          <w:rFonts w:asciiTheme="majorHAnsi" w:hAnsiTheme="majorHAnsi"/>
          <w:bCs/>
          <w:i/>
          <w:sz w:val="23"/>
          <w:szCs w:val="23"/>
          <w:lang w:val="sr-Latn-CS"/>
        </w:rPr>
        <w:t>u skladu sa odredbama Zakona o reviziji</w:t>
      </w:r>
      <w:r w:rsidR="008C7DEF" w:rsidRPr="00FA4F2A">
        <w:rPr>
          <w:rFonts w:asciiTheme="majorHAnsi" w:hAnsiTheme="majorHAnsi"/>
          <w:bCs/>
          <w:i/>
          <w:sz w:val="23"/>
          <w:szCs w:val="23"/>
          <w:lang w:val="sr-Latn-CS"/>
        </w:rPr>
        <w:t>;</w:t>
      </w:r>
    </w:p>
    <w:p w:rsidR="00F264A9" w:rsidRPr="00FA4F2A" w:rsidRDefault="00F264A9" w:rsidP="008C7DEF">
      <w:pPr>
        <w:numPr>
          <w:ilvl w:val="0"/>
          <w:numId w:val="25"/>
        </w:numPr>
        <w:tabs>
          <w:tab w:val="left" w:pos="720"/>
        </w:tabs>
        <w:spacing w:after="0" w:line="240" w:lineRule="auto"/>
        <w:jc w:val="both"/>
        <w:rPr>
          <w:rFonts w:asciiTheme="majorHAnsi" w:hAnsiTheme="majorHAnsi"/>
          <w:bCs/>
          <w:i/>
          <w:sz w:val="23"/>
          <w:szCs w:val="23"/>
          <w:lang w:val="sr-Latn-CS"/>
        </w:rPr>
      </w:pPr>
      <w:r>
        <w:rPr>
          <w:rFonts w:asciiTheme="majorHAnsi" w:hAnsiTheme="majorHAnsi"/>
          <w:bCs/>
          <w:i/>
          <w:sz w:val="23"/>
          <w:szCs w:val="23"/>
          <w:lang w:val="sr-Latn-CS"/>
        </w:rPr>
        <w:t>u skladu sa odredbama Zakona o računovodstvu.</w:t>
      </w:r>
    </w:p>
    <w:p w:rsidR="008C7DEF" w:rsidRPr="00025B90" w:rsidRDefault="008C7DEF" w:rsidP="008C7DEF">
      <w:pPr>
        <w:spacing w:after="0" w:line="240" w:lineRule="auto"/>
        <w:jc w:val="both"/>
        <w:rPr>
          <w:rFonts w:ascii="Cambria" w:hAnsi="Cambria"/>
          <w:b/>
          <w:i/>
          <w:sz w:val="16"/>
          <w:szCs w:val="16"/>
          <w:highlight w:val="yellow"/>
          <w:lang w:val="nl-NL"/>
        </w:rPr>
      </w:pPr>
    </w:p>
    <w:p w:rsidR="0097157C" w:rsidRDefault="0097157C" w:rsidP="008C7DEF">
      <w:pPr>
        <w:spacing w:after="0" w:line="240" w:lineRule="auto"/>
        <w:rPr>
          <w:rFonts w:ascii="Cambria" w:hAnsi="Cambria"/>
          <w:b/>
          <w:i/>
          <w:sz w:val="23"/>
          <w:szCs w:val="23"/>
          <w:lang w:val="sr-Latn-CS"/>
        </w:rPr>
      </w:pPr>
    </w:p>
    <w:p w:rsidR="0097157C" w:rsidRDefault="0097157C" w:rsidP="008C7DEF">
      <w:pPr>
        <w:spacing w:after="0" w:line="240" w:lineRule="auto"/>
        <w:rPr>
          <w:rFonts w:ascii="Cambria" w:hAnsi="Cambria"/>
          <w:b/>
          <w:i/>
          <w:sz w:val="23"/>
          <w:szCs w:val="23"/>
          <w:lang w:val="sr-Latn-CS"/>
        </w:rPr>
      </w:pPr>
    </w:p>
    <w:p w:rsidR="0097157C" w:rsidRDefault="0097157C" w:rsidP="008C7DEF">
      <w:pPr>
        <w:spacing w:after="0" w:line="240" w:lineRule="auto"/>
        <w:rPr>
          <w:rFonts w:ascii="Cambria" w:hAnsi="Cambria"/>
          <w:b/>
          <w:i/>
          <w:sz w:val="23"/>
          <w:szCs w:val="23"/>
          <w:lang w:val="sr-Latn-CS"/>
        </w:rPr>
      </w:pPr>
    </w:p>
    <w:p w:rsidR="008C7DEF" w:rsidRDefault="008C7DEF" w:rsidP="008C7DEF">
      <w:pPr>
        <w:spacing w:after="0" w:line="240" w:lineRule="auto"/>
        <w:rPr>
          <w:rFonts w:ascii="Cambria" w:hAnsi="Cambria"/>
          <w:b/>
          <w:i/>
          <w:sz w:val="23"/>
          <w:szCs w:val="23"/>
          <w:lang w:val="sr-Latn-CS"/>
        </w:rPr>
      </w:pPr>
      <w:r>
        <w:rPr>
          <w:rFonts w:ascii="Cambria" w:hAnsi="Cambria"/>
          <w:b/>
          <w:i/>
          <w:sz w:val="23"/>
          <w:szCs w:val="23"/>
          <w:lang w:val="sr-Latn-CS"/>
        </w:rPr>
        <w:t>Cijena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8C7DEF" w:rsidRPr="00B9794A" w:rsidRDefault="008C7DEF" w:rsidP="008C7DEF">
      <w:pPr>
        <w:spacing w:after="0" w:line="240" w:lineRule="auto"/>
        <w:rPr>
          <w:rFonts w:ascii="Cambria" w:hAnsi="Cambria"/>
          <w:sz w:val="23"/>
          <w:szCs w:val="23"/>
          <w:lang w:val="sr-Latn-CS"/>
        </w:rPr>
      </w:pPr>
    </w:p>
    <w:p w:rsidR="008C7DEF" w:rsidRPr="00B9794A" w:rsidRDefault="008C7DEF" w:rsidP="008C7DEF">
      <w:pPr>
        <w:spacing w:after="0" w:line="240" w:lineRule="auto"/>
        <w:jc w:val="both"/>
        <w:rPr>
          <w:rFonts w:ascii="Cambria" w:hAnsi="Cambria"/>
          <w:b/>
          <w:i/>
          <w:sz w:val="23"/>
          <w:szCs w:val="23"/>
          <w:lang w:val="sr-Latn-CS"/>
        </w:rPr>
      </w:pPr>
      <w:r w:rsidRPr="00B9794A">
        <w:rPr>
          <w:rFonts w:ascii="Cambria" w:hAnsi="Cambria"/>
          <w:sz w:val="23"/>
          <w:szCs w:val="23"/>
          <w:lang w:val="sr-Latn-CS"/>
        </w:rPr>
        <w:t xml:space="preserve">Ukupan iznos ugovorenog posla iznosi: </w:t>
      </w:r>
      <w:r>
        <w:rPr>
          <w:rFonts w:ascii="Cambria" w:hAnsi="Cambria"/>
          <w:sz w:val="23"/>
          <w:szCs w:val="23"/>
          <w:lang w:val="sr-Latn-CS"/>
        </w:rPr>
        <w:t>___________</w:t>
      </w:r>
      <w:r w:rsidRPr="00B9794A">
        <w:rPr>
          <w:rFonts w:ascii="Cambria" w:hAnsi="Cambria"/>
          <w:sz w:val="23"/>
          <w:szCs w:val="23"/>
          <w:lang w:val="sr-Latn-CS"/>
        </w:rPr>
        <w:t xml:space="preserve"> EUR-a bez uračunatog PDV-a, prema jedinačnim cijenama iz prihvaćene ponude.</w:t>
      </w:r>
    </w:p>
    <w:p w:rsidR="008C7DEF" w:rsidRPr="00025B90" w:rsidRDefault="008C7DEF" w:rsidP="008C7DEF">
      <w:pPr>
        <w:spacing w:after="0" w:line="240" w:lineRule="auto"/>
        <w:jc w:val="center"/>
        <w:rPr>
          <w:rFonts w:ascii="Cambria" w:hAnsi="Cambria"/>
          <w:b/>
          <w:i/>
          <w:sz w:val="16"/>
          <w:szCs w:val="16"/>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w:t>
      </w:r>
      <w:r>
        <w:rPr>
          <w:rFonts w:ascii="Cambria" w:hAnsi="Cambria"/>
          <w:sz w:val="23"/>
          <w:szCs w:val="23"/>
          <w:lang w:val="sr-Latn-CS"/>
        </w:rPr>
        <w:t>____________</w:t>
      </w:r>
      <w:r w:rsidRPr="00B9794A">
        <w:rPr>
          <w:rFonts w:ascii="Cambria" w:hAnsi="Cambria"/>
          <w:sz w:val="23"/>
          <w:szCs w:val="23"/>
          <w:lang w:val="sr-Latn-CS"/>
        </w:rPr>
        <w:t xml:space="preserve"> EUR-a sa uračunatim PDV-om, prema jedinačnim cijenama iz prihvaćene ponude. </w:t>
      </w:r>
    </w:p>
    <w:p w:rsidR="008C7DEF" w:rsidRPr="00025B90" w:rsidRDefault="008C7DEF" w:rsidP="008C7DEF">
      <w:pPr>
        <w:spacing w:after="0" w:line="240" w:lineRule="auto"/>
        <w:jc w:val="both"/>
        <w:rPr>
          <w:rFonts w:ascii="Cambria" w:hAnsi="Cambria"/>
          <w:sz w:val="16"/>
          <w:szCs w:val="16"/>
          <w:lang w:val="sr-Latn-CS"/>
        </w:rPr>
      </w:pPr>
    </w:p>
    <w:p w:rsidR="008C7DEF" w:rsidRPr="00025B90" w:rsidRDefault="008C7DEF" w:rsidP="008C7DEF">
      <w:pPr>
        <w:spacing w:after="0" w:line="240" w:lineRule="auto"/>
        <w:jc w:val="both"/>
        <w:rPr>
          <w:rFonts w:ascii="Cambria" w:hAnsi="Cambria"/>
          <w:sz w:val="16"/>
          <w:szCs w:val="16"/>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8C7DEF" w:rsidRPr="00EA2AF2" w:rsidRDefault="008C7DEF" w:rsidP="008C7DEF">
      <w:pPr>
        <w:spacing w:after="0" w:line="240" w:lineRule="auto"/>
        <w:jc w:val="center"/>
        <w:rPr>
          <w:rFonts w:ascii="Cambria" w:hAnsi="Cambria"/>
          <w:b/>
          <w:i/>
          <w:sz w:val="16"/>
          <w:szCs w:val="16"/>
          <w:highlight w:val="yellow"/>
          <w:lang w:val="sr-Latn-CS"/>
        </w:rPr>
      </w:pPr>
    </w:p>
    <w:p w:rsidR="008C7DEF" w:rsidRPr="00D63101" w:rsidRDefault="008C7DEF" w:rsidP="008C7DEF">
      <w:pPr>
        <w:tabs>
          <w:tab w:val="left" w:pos="720"/>
        </w:tabs>
        <w:spacing w:after="0" w:line="240" w:lineRule="auto"/>
        <w:jc w:val="both"/>
        <w:rPr>
          <w:rFonts w:ascii="Verdana" w:hAnsi="Verdana"/>
          <w:bCs/>
          <w:sz w:val="21"/>
          <w:szCs w:val="21"/>
          <w:lang w:val="sr-Latn-CS"/>
        </w:rPr>
      </w:pPr>
    </w:p>
    <w:p w:rsidR="008C7DEF" w:rsidRPr="001B436E" w:rsidRDefault="008C7DEF" w:rsidP="008C7DEF">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8C7DEF" w:rsidRPr="00792B24" w:rsidRDefault="008C7DEF" w:rsidP="008C7DEF">
      <w:pPr>
        <w:spacing w:after="0" w:line="240" w:lineRule="auto"/>
        <w:rPr>
          <w:rFonts w:ascii="Cambria" w:hAnsi="Cambria"/>
          <w:b/>
          <w:i/>
          <w:sz w:val="16"/>
          <w:szCs w:val="16"/>
          <w:lang w:val="sr-Latn-CS"/>
        </w:rPr>
      </w:pPr>
    </w:p>
    <w:p w:rsidR="008C7DEF" w:rsidRPr="00B9794A" w:rsidRDefault="008C7DEF" w:rsidP="008C7DEF">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8C7DEF"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izvrši kvalitetno predmetnu uslugu,</w:t>
      </w:r>
    </w:p>
    <w:p w:rsidR="008C7DEF"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odgovara za istinitost, objektivnost i </w:t>
      </w:r>
      <w:r w:rsidRPr="00DD4CF4">
        <w:rPr>
          <w:rFonts w:ascii="Cambria" w:hAnsi="Cambria" w:cs="Times New Roman"/>
          <w:i/>
          <w:color w:val="000000"/>
          <w:sz w:val="23"/>
          <w:szCs w:val="23"/>
        </w:rPr>
        <w:t xml:space="preserve">tačnost </w:t>
      </w:r>
      <w:r>
        <w:rPr>
          <w:rFonts w:ascii="Cambria" w:hAnsi="Cambria" w:cs="Times New Roman"/>
          <w:i/>
          <w:color w:val="000000"/>
          <w:sz w:val="23"/>
          <w:szCs w:val="23"/>
        </w:rPr>
        <w:t xml:space="preserve"> Izvještaja o </w:t>
      </w:r>
      <w:r w:rsidR="00F264A9">
        <w:rPr>
          <w:rFonts w:ascii="Cambria" w:hAnsi="Cambria" w:cs="Times New Roman"/>
          <w:i/>
          <w:color w:val="000000"/>
          <w:sz w:val="23"/>
          <w:szCs w:val="23"/>
        </w:rPr>
        <w:t>reviziji</w:t>
      </w:r>
      <w:r>
        <w:rPr>
          <w:rFonts w:ascii="Cambria" w:hAnsi="Cambria" w:cs="Times New Roman"/>
          <w:i/>
          <w:color w:val="000000"/>
          <w:sz w:val="23"/>
          <w:szCs w:val="23"/>
        </w:rPr>
        <w:t>,</w:t>
      </w:r>
    </w:p>
    <w:p w:rsidR="008C7DEF"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 sva dokumenta, informacije i podatke do kojih dođe u postupku vršenja </w:t>
      </w:r>
      <w:r w:rsidR="00F264A9">
        <w:rPr>
          <w:rFonts w:ascii="Cambria" w:hAnsi="Cambria" w:cs="Times New Roman"/>
          <w:i/>
          <w:color w:val="000000"/>
          <w:sz w:val="23"/>
          <w:szCs w:val="23"/>
        </w:rPr>
        <w:t>revizije</w:t>
      </w:r>
      <w:r>
        <w:rPr>
          <w:rFonts w:ascii="Cambria" w:hAnsi="Cambria" w:cs="Times New Roman"/>
          <w:i/>
          <w:color w:val="000000"/>
          <w:sz w:val="23"/>
          <w:szCs w:val="23"/>
        </w:rPr>
        <w:t xml:space="preserve"> tretira kao poslovnu tajnu i ne može ih koristiti niti saopštavati trećim licima,</w:t>
      </w:r>
    </w:p>
    <w:p w:rsidR="008C7DEF" w:rsidRPr="00B37027"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izvrši korekcije Nacrta izvještaja u skladu zahtjevima Naručioca usluge i uobičajnoj poslovnoj praksi iz oblasti predmeta nabavke,</w:t>
      </w:r>
    </w:p>
    <w:p w:rsidR="008C7DEF"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preda Izvještaj o izvršenoj usluzi saglasno članu 1 ovog Ugovora.</w:t>
      </w:r>
    </w:p>
    <w:p w:rsidR="008C7DEF" w:rsidRPr="00EA2AF2" w:rsidRDefault="008C7DEF" w:rsidP="008C7DEF">
      <w:pPr>
        <w:spacing w:after="0" w:line="240" w:lineRule="auto"/>
        <w:ind w:left="720"/>
        <w:rPr>
          <w:rFonts w:ascii="Cambria" w:hAnsi="Cambria" w:cs="Times New Roman"/>
          <w:color w:val="000000"/>
          <w:sz w:val="20"/>
          <w:szCs w:val="20"/>
        </w:rPr>
      </w:pPr>
    </w:p>
    <w:p w:rsidR="008C7DEF" w:rsidRDefault="008C7DEF" w:rsidP="008C7DE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w:t>
      </w:r>
      <w:r>
        <w:rPr>
          <w:rFonts w:ascii="Cambria" w:hAnsi="Cambria" w:cs="Times New Roman"/>
          <w:color w:val="000000"/>
          <w:sz w:val="23"/>
          <w:szCs w:val="23"/>
        </w:rPr>
        <w:t>:</w:t>
      </w:r>
    </w:p>
    <w:p w:rsidR="008C7DEF" w:rsidRDefault="008C7DEF" w:rsidP="008C7DEF">
      <w:pPr>
        <w:pStyle w:val="ListParagraph"/>
        <w:numPr>
          <w:ilvl w:val="0"/>
          <w:numId w:val="7"/>
        </w:numPr>
        <w:spacing w:before="0" w:after="0" w:line="240" w:lineRule="auto"/>
        <w:jc w:val="both"/>
        <w:rPr>
          <w:rFonts w:ascii="Cambria" w:hAnsi="Cambria" w:cs="Times New Roman"/>
          <w:color w:val="000000"/>
          <w:sz w:val="23"/>
          <w:szCs w:val="23"/>
        </w:rPr>
      </w:pPr>
      <w:r w:rsidRPr="00707832">
        <w:rPr>
          <w:rFonts w:ascii="Cambria" w:hAnsi="Cambria" w:cs="Times New Roman"/>
          <w:color w:val="000000"/>
          <w:sz w:val="23"/>
          <w:szCs w:val="23"/>
        </w:rPr>
        <w:t xml:space="preserve"> </w:t>
      </w:r>
      <w:r>
        <w:rPr>
          <w:rFonts w:ascii="Cambria" w:hAnsi="Cambria" w:cs="Times New Roman"/>
          <w:color w:val="000000"/>
          <w:sz w:val="23"/>
          <w:szCs w:val="23"/>
        </w:rPr>
        <w:t xml:space="preserve">traži analitičku i drugu dokumentaciju, kao i dokumentaciju koja se odnosi na pravni status Naručioca usluge, </w:t>
      </w:r>
    </w:p>
    <w:p w:rsidR="008C7DEF" w:rsidRPr="00DD4CF4" w:rsidRDefault="008C7DEF" w:rsidP="008C7DEF">
      <w:pPr>
        <w:pStyle w:val="ListParagraph"/>
        <w:numPr>
          <w:ilvl w:val="0"/>
          <w:numId w:val="7"/>
        </w:numPr>
        <w:spacing w:before="0" w:after="0" w:line="240" w:lineRule="auto"/>
        <w:jc w:val="both"/>
        <w:rPr>
          <w:rFonts w:ascii="Cambria" w:hAnsi="Cambria" w:cs="Times New Roman"/>
          <w:color w:val="000000"/>
          <w:sz w:val="23"/>
          <w:szCs w:val="23"/>
        </w:rPr>
      </w:pPr>
      <w:r w:rsidRPr="00707832">
        <w:rPr>
          <w:rFonts w:ascii="Cambria" w:hAnsi="Cambria" w:cs="Times New Roman"/>
          <w:color w:val="000000"/>
          <w:sz w:val="23"/>
          <w:szCs w:val="23"/>
        </w:rPr>
        <w:t xml:space="preserve">traži isplatu ugovorene cijene u novcu po uredno obavljenom poslu i prijemu odgovarajuće </w:t>
      </w:r>
      <w:r>
        <w:rPr>
          <w:rFonts w:ascii="Cambria" w:hAnsi="Cambria" w:cs="Times New Roman"/>
          <w:color w:val="000000"/>
          <w:sz w:val="23"/>
          <w:szCs w:val="23"/>
        </w:rPr>
        <w:t>dokumentacije koja to potvrđuje.</w:t>
      </w:r>
    </w:p>
    <w:p w:rsidR="008C7DEF" w:rsidRPr="00EA2AF2" w:rsidRDefault="008C7DEF" w:rsidP="008C7DEF">
      <w:pPr>
        <w:spacing w:after="0" w:line="240" w:lineRule="auto"/>
        <w:rPr>
          <w:rFonts w:ascii="Cambria" w:hAnsi="Cambria"/>
          <w:b/>
          <w:i/>
          <w:sz w:val="16"/>
          <w:szCs w:val="16"/>
          <w:lang w:val="sr-Latn-CS"/>
        </w:rPr>
      </w:pPr>
    </w:p>
    <w:p w:rsidR="008C7DEF" w:rsidRPr="00EA2AF2" w:rsidRDefault="008C7DEF" w:rsidP="008C7DEF">
      <w:pPr>
        <w:spacing w:after="0" w:line="240" w:lineRule="auto"/>
        <w:rPr>
          <w:rFonts w:ascii="Cambria" w:hAnsi="Cambria"/>
          <w:b/>
          <w:i/>
          <w:sz w:val="16"/>
          <w:szCs w:val="16"/>
          <w:lang w:val="sr-Latn-CS"/>
        </w:rPr>
      </w:pPr>
    </w:p>
    <w:p w:rsidR="008C7DEF" w:rsidRPr="005B2C8D" w:rsidRDefault="008C7DEF" w:rsidP="008C7DEF">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8C7DEF" w:rsidRPr="00EA2AF2" w:rsidRDefault="008C7DEF" w:rsidP="008C7DEF">
      <w:pPr>
        <w:spacing w:after="0" w:line="240" w:lineRule="auto"/>
        <w:jc w:val="both"/>
        <w:rPr>
          <w:rFonts w:ascii="Cambria" w:hAnsi="Cambria" w:cs="Times New Roman"/>
          <w:color w:val="000000"/>
          <w:sz w:val="20"/>
          <w:szCs w:val="20"/>
        </w:rPr>
      </w:pPr>
    </w:p>
    <w:p w:rsidR="008C7DEF" w:rsidRPr="00025B90" w:rsidRDefault="008C7DEF" w:rsidP="008C7DEF">
      <w:pPr>
        <w:spacing w:after="0" w:line="240" w:lineRule="auto"/>
        <w:jc w:val="both"/>
        <w:rPr>
          <w:rFonts w:asciiTheme="majorHAnsi" w:hAnsiTheme="majorHAnsi"/>
          <w:color w:val="000000"/>
          <w:sz w:val="23"/>
          <w:szCs w:val="23"/>
          <w:lang w:val="sr-Latn-CS"/>
        </w:rPr>
      </w:pPr>
      <w:r w:rsidRPr="00025B90">
        <w:rPr>
          <w:rFonts w:asciiTheme="majorHAnsi" w:hAnsiTheme="majorHAnsi"/>
          <w:i/>
          <w:color w:val="000000"/>
          <w:sz w:val="23"/>
          <w:szCs w:val="23"/>
          <w:lang w:val="sr-Latn-CS"/>
        </w:rPr>
        <w:t>Izvršilac usluge</w:t>
      </w:r>
      <w:r w:rsidRPr="00025B90">
        <w:rPr>
          <w:rFonts w:asciiTheme="majorHAnsi" w:hAnsiTheme="majorHAnsi"/>
          <w:color w:val="000000"/>
          <w:sz w:val="23"/>
          <w:szCs w:val="23"/>
          <w:lang w:val="sr-Latn-CS"/>
        </w:rPr>
        <w:t xml:space="preserve"> se obavezuje da uslugu </w:t>
      </w:r>
      <w:r w:rsidR="00D60C8B">
        <w:rPr>
          <w:rFonts w:asciiTheme="majorHAnsi" w:hAnsiTheme="majorHAnsi"/>
          <w:color w:val="000000"/>
          <w:sz w:val="23"/>
          <w:szCs w:val="23"/>
          <w:lang w:val="sr-Latn-CS"/>
        </w:rPr>
        <w:t>revizije finansijskih iskaza</w:t>
      </w:r>
      <w:r w:rsidRPr="00025B90">
        <w:rPr>
          <w:rFonts w:asciiTheme="majorHAnsi" w:hAnsiTheme="majorHAnsi"/>
          <w:color w:val="000000"/>
          <w:sz w:val="23"/>
          <w:szCs w:val="23"/>
          <w:lang w:val="sr-Latn-CS"/>
        </w:rPr>
        <w:t xml:space="preserve"> izvrši i preda Naručiocu Nacrt izvještaj o </w:t>
      </w:r>
      <w:r w:rsidR="00026C31">
        <w:rPr>
          <w:rFonts w:asciiTheme="majorHAnsi" w:hAnsiTheme="majorHAnsi"/>
          <w:color w:val="000000"/>
          <w:sz w:val="23"/>
          <w:szCs w:val="23"/>
          <w:lang w:val="sr-Latn-CS"/>
        </w:rPr>
        <w:t>reviziji</w:t>
      </w:r>
      <w:r w:rsidRPr="00025B90">
        <w:rPr>
          <w:rFonts w:asciiTheme="majorHAnsi" w:hAnsiTheme="majorHAnsi"/>
          <w:color w:val="000000"/>
          <w:sz w:val="23"/>
          <w:szCs w:val="23"/>
          <w:lang w:val="sr-Latn-CS"/>
        </w:rPr>
        <w:t xml:space="preserve"> </w:t>
      </w:r>
      <w:r w:rsidR="0097157C">
        <w:rPr>
          <w:rFonts w:asciiTheme="majorHAnsi" w:hAnsiTheme="majorHAnsi"/>
          <w:color w:val="000000"/>
          <w:sz w:val="23"/>
          <w:szCs w:val="23"/>
          <w:lang w:val="sr-Latn-CS"/>
        </w:rPr>
        <w:t>najkasnije do 10.03.2020.godine</w:t>
      </w:r>
      <w:r w:rsidRPr="00025B90">
        <w:rPr>
          <w:rFonts w:asciiTheme="majorHAnsi" w:hAnsiTheme="majorHAnsi"/>
          <w:sz w:val="23"/>
          <w:szCs w:val="23"/>
          <w:lang w:val="sr-Latn-CS"/>
        </w:rPr>
        <w:t xml:space="preserve">, a </w:t>
      </w:r>
      <w:r w:rsidR="00026C31">
        <w:rPr>
          <w:rFonts w:asciiTheme="majorHAnsi" w:hAnsiTheme="majorHAnsi"/>
          <w:color w:val="000000"/>
          <w:sz w:val="23"/>
          <w:szCs w:val="23"/>
          <w:lang w:val="sr-Latn-CS"/>
        </w:rPr>
        <w:t>najkasnije do 15.03.2020.godine</w:t>
      </w:r>
      <w:r w:rsidR="00026C31" w:rsidRPr="00025B90">
        <w:rPr>
          <w:rFonts w:asciiTheme="majorHAnsi" w:hAnsiTheme="majorHAnsi"/>
          <w:sz w:val="23"/>
          <w:szCs w:val="23"/>
          <w:lang w:val="sr-Latn-CS"/>
        </w:rPr>
        <w:t xml:space="preserve"> </w:t>
      </w:r>
      <w:r w:rsidRPr="00025B90">
        <w:rPr>
          <w:rFonts w:asciiTheme="majorHAnsi" w:hAnsiTheme="majorHAnsi"/>
          <w:sz w:val="23"/>
          <w:szCs w:val="23"/>
          <w:lang w:val="sr-Latn-CS"/>
        </w:rPr>
        <w:t xml:space="preserve">dostavi Konačni izvještaj o </w:t>
      </w:r>
      <w:r w:rsidR="00D60C8B">
        <w:rPr>
          <w:rFonts w:asciiTheme="majorHAnsi" w:hAnsiTheme="majorHAnsi"/>
          <w:sz w:val="23"/>
          <w:szCs w:val="23"/>
          <w:lang w:val="sr-Latn-CS"/>
        </w:rPr>
        <w:t>reviziji</w:t>
      </w:r>
      <w:r w:rsidRPr="00025B90">
        <w:rPr>
          <w:rFonts w:asciiTheme="majorHAnsi" w:hAnsiTheme="majorHAnsi"/>
          <w:sz w:val="23"/>
          <w:szCs w:val="23"/>
          <w:lang w:val="sr-Latn-CS"/>
        </w:rPr>
        <w:t>, po otklanjanju svih nedostataka Nacrta izvještaja.</w:t>
      </w:r>
    </w:p>
    <w:p w:rsidR="008C7DEF" w:rsidRPr="00EA2AF2" w:rsidRDefault="008C7DEF" w:rsidP="008C7DEF">
      <w:pPr>
        <w:spacing w:after="0" w:line="240" w:lineRule="auto"/>
        <w:jc w:val="both"/>
        <w:rPr>
          <w:rFonts w:ascii="Cambria" w:hAnsi="Cambria" w:cs="Verdana"/>
          <w:color w:val="000000"/>
          <w:sz w:val="20"/>
          <w:szCs w:val="20"/>
          <w:lang w:val="sr-Latn-CS"/>
        </w:rPr>
      </w:pPr>
    </w:p>
    <w:p w:rsidR="008C7DEF" w:rsidRPr="00025B90" w:rsidRDefault="008C7DEF" w:rsidP="008C7DEF">
      <w:pPr>
        <w:spacing w:after="0" w:line="240" w:lineRule="auto"/>
        <w:jc w:val="both"/>
        <w:rPr>
          <w:rFonts w:asciiTheme="majorHAnsi" w:hAnsiTheme="majorHAnsi"/>
          <w:sz w:val="23"/>
          <w:szCs w:val="23"/>
          <w:lang w:val="sr-Latn-CS"/>
        </w:rPr>
      </w:pPr>
      <w:r w:rsidRPr="00025B90">
        <w:rPr>
          <w:rFonts w:asciiTheme="majorHAnsi" w:hAnsiTheme="majorHAnsi"/>
          <w:sz w:val="23"/>
          <w:szCs w:val="23"/>
          <w:lang w:val="sr-Latn-CS"/>
        </w:rPr>
        <w:t xml:space="preserve">Dostavljanjem Konačnog Izvještaja o </w:t>
      </w:r>
      <w:r w:rsidR="00D60C8B">
        <w:rPr>
          <w:rFonts w:asciiTheme="majorHAnsi" w:hAnsiTheme="majorHAnsi"/>
          <w:sz w:val="23"/>
          <w:szCs w:val="23"/>
          <w:lang w:val="sr-Latn-CS"/>
        </w:rPr>
        <w:t>reviziji</w:t>
      </w:r>
      <w:r w:rsidRPr="00025B90">
        <w:rPr>
          <w:rFonts w:asciiTheme="majorHAnsi" w:hAnsiTheme="majorHAnsi"/>
          <w:sz w:val="23"/>
          <w:szCs w:val="23"/>
          <w:lang w:val="sr-Latn-CS"/>
        </w:rPr>
        <w:t>, od strane Izvršioca usluge, u štampanoj i elektronskoj formi na CD-u, na crnogorskom jeziku i sa prevodom na engleski jezik, po tri primjerka, smatraće se da je predmetna usluga izvršena.</w:t>
      </w:r>
    </w:p>
    <w:p w:rsidR="008C7DEF" w:rsidRPr="00FA4F2A" w:rsidRDefault="008C7DEF" w:rsidP="008C7DEF">
      <w:pPr>
        <w:spacing w:after="0" w:line="240" w:lineRule="auto"/>
        <w:jc w:val="both"/>
        <w:rPr>
          <w:rFonts w:ascii="Cambria" w:hAnsi="Cambria"/>
          <w:b/>
          <w:sz w:val="16"/>
          <w:szCs w:val="16"/>
          <w:lang w:val="sr-Latn-CS"/>
        </w:rPr>
      </w:pPr>
    </w:p>
    <w:p w:rsidR="00294264" w:rsidRPr="00FA4F2A" w:rsidRDefault="00294264" w:rsidP="008C7DEF">
      <w:pPr>
        <w:spacing w:after="0" w:line="240" w:lineRule="auto"/>
        <w:rPr>
          <w:rFonts w:ascii="Cambria" w:hAnsi="Cambria"/>
          <w:b/>
          <w:i/>
          <w:sz w:val="16"/>
          <w:szCs w:val="16"/>
          <w:lang w:val="sr-Latn-CS"/>
        </w:rPr>
      </w:pPr>
    </w:p>
    <w:p w:rsidR="008C7DEF" w:rsidRDefault="008C7DEF" w:rsidP="008C7DEF">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8C7DEF"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B33EE3">
        <w:rPr>
          <w:rFonts w:ascii="Cambria" w:hAnsi="Cambria"/>
          <w:b/>
          <w:i/>
          <w:sz w:val="23"/>
          <w:szCs w:val="23"/>
          <w:lang w:val="sr-Latn-CS"/>
        </w:rPr>
        <w:t>5</w:t>
      </w:r>
      <w:r w:rsidRPr="00B9794A">
        <w:rPr>
          <w:rFonts w:ascii="Cambria" w:hAnsi="Cambria"/>
          <w:b/>
          <w:i/>
          <w:sz w:val="23"/>
          <w:szCs w:val="23"/>
          <w:lang w:val="sr-Latn-CS"/>
        </w:rPr>
        <w:t>.</w:t>
      </w:r>
    </w:p>
    <w:p w:rsidR="008C7DEF" w:rsidRPr="00FA4F2A" w:rsidRDefault="008C7DEF" w:rsidP="008C7DEF">
      <w:pPr>
        <w:spacing w:after="0" w:line="240" w:lineRule="auto"/>
        <w:jc w:val="center"/>
        <w:rPr>
          <w:rFonts w:ascii="Cambria" w:hAnsi="Cambria"/>
          <w:b/>
          <w:i/>
          <w:sz w:val="16"/>
          <w:szCs w:val="16"/>
          <w:lang w:val="sr-Latn-CS"/>
        </w:rPr>
      </w:pPr>
    </w:p>
    <w:p w:rsidR="008C7DEF" w:rsidRPr="00025B90" w:rsidRDefault="008C7DEF" w:rsidP="008C7DEF">
      <w:pPr>
        <w:pStyle w:val="ListParagraph"/>
        <w:spacing w:before="0" w:after="0" w:line="276" w:lineRule="auto"/>
        <w:ind w:left="0"/>
        <w:jc w:val="both"/>
        <w:rPr>
          <w:rFonts w:asciiTheme="majorHAnsi" w:hAnsiTheme="majorHAnsi"/>
          <w:sz w:val="23"/>
          <w:szCs w:val="23"/>
        </w:rPr>
      </w:pPr>
      <w:r w:rsidRPr="00025B90">
        <w:rPr>
          <w:rFonts w:asciiTheme="majorHAnsi" w:hAnsiTheme="majorHAnsi"/>
          <w:sz w:val="23"/>
          <w:szCs w:val="23"/>
        </w:rPr>
        <w:t xml:space="preserve">Ugovorne strane konstatuju da je </w:t>
      </w:r>
      <w:r>
        <w:rPr>
          <w:rFonts w:asciiTheme="majorHAnsi" w:hAnsiTheme="majorHAnsi"/>
          <w:i/>
          <w:sz w:val="23"/>
          <w:szCs w:val="23"/>
        </w:rPr>
        <w:t>Izvršilac</w:t>
      </w:r>
      <w:r w:rsidRPr="00025B90">
        <w:rPr>
          <w:rFonts w:asciiTheme="majorHAnsi" w:hAnsiTheme="majorHAnsi"/>
          <w:i/>
          <w:sz w:val="23"/>
          <w:szCs w:val="23"/>
        </w:rPr>
        <w:t xml:space="preserve"> usluge</w:t>
      </w:r>
      <w:r w:rsidRPr="00025B90">
        <w:rPr>
          <w:rFonts w:asciiTheme="majorHAnsi" w:hAnsiTheme="majorHAnsi"/>
          <w:sz w:val="23"/>
          <w:szCs w:val="23"/>
        </w:rPr>
        <w:t xml:space="preserve"> pravno i ekonomski nezavisan od </w:t>
      </w:r>
      <w:r w:rsidRPr="00025B90">
        <w:rPr>
          <w:rFonts w:asciiTheme="majorHAnsi" w:hAnsiTheme="majorHAnsi"/>
          <w:i/>
          <w:sz w:val="23"/>
          <w:szCs w:val="23"/>
        </w:rPr>
        <w:t>Naručioca usluge</w:t>
      </w:r>
      <w:r w:rsidR="00E33C94">
        <w:rPr>
          <w:rFonts w:asciiTheme="majorHAnsi" w:hAnsiTheme="majorHAnsi"/>
          <w:sz w:val="23"/>
          <w:szCs w:val="23"/>
        </w:rPr>
        <w:t xml:space="preserve">, </w:t>
      </w:r>
      <w:r w:rsidRPr="00025B90">
        <w:rPr>
          <w:rFonts w:asciiTheme="majorHAnsi" w:hAnsiTheme="majorHAnsi"/>
          <w:sz w:val="23"/>
          <w:szCs w:val="23"/>
        </w:rPr>
        <w:t xml:space="preserve">da nije u bilo kakvom pravnom poslu koji bi ga činio pristrasnim u vršenju poslova </w:t>
      </w:r>
      <w:r w:rsidR="00E33C94">
        <w:rPr>
          <w:rFonts w:asciiTheme="majorHAnsi" w:hAnsiTheme="majorHAnsi"/>
          <w:sz w:val="23"/>
          <w:szCs w:val="23"/>
        </w:rPr>
        <w:t xml:space="preserve">revizije finansijskih iskaza, niti da je obavljao računovodstvene poslove ili pružao savjetodavne usluge Naručiocu usluge za godinu za koju se obavlja revizija, </w:t>
      </w:r>
      <w:r w:rsidR="00601435">
        <w:rPr>
          <w:rFonts w:asciiTheme="majorHAnsi" w:hAnsiTheme="majorHAnsi"/>
          <w:sz w:val="23"/>
          <w:szCs w:val="23"/>
        </w:rPr>
        <w:t xml:space="preserve">u svemu prema </w:t>
      </w:r>
      <w:r w:rsidR="00E33C94">
        <w:rPr>
          <w:rFonts w:asciiTheme="majorHAnsi" w:hAnsiTheme="majorHAnsi"/>
          <w:sz w:val="23"/>
          <w:szCs w:val="23"/>
        </w:rPr>
        <w:t>odredbama Kodeksa etike za profesionalne računovođe</w:t>
      </w:r>
      <w:r w:rsidR="00601435">
        <w:rPr>
          <w:rFonts w:asciiTheme="majorHAnsi" w:hAnsiTheme="majorHAnsi"/>
          <w:sz w:val="23"/>
          <w:szCs w:val="23"/>
        </w:rPr>
        <w:t xml:space="preserve"> i Zakona o reviziji.</w:t>
      </w:r>
    </w:p>
    <w:p w:rsidR="008C7DEF" w:rsidRDefault="008C7DEF" w:rsidP="008C7DEF">
      <w:pPr>
        <w:spacing w:after="0" w:line="240" w:lineRule="auto"/>
        <w:jc w:val="both"/>
        <w:rPr>
          <w:rFonts w:ascii="Cambria" w:hAnsi="Cambria" w:cs="Times New Roman"/>
          <w:i/>
          <w:color w:val="000000"/>
          <w:sz w:val="16"/>
          <w:szCs w:val="16"/>
        </w:rPr>
      </w:pPr>
    </w:p>
    <w:p w:rsidR="00B33EE3" w:rsidRDefault="00B33EE3" w:rsidP="008C7DEF">
      <w:pPr>
        <w:spacing w:after="0" w:line="240" w:lineRule="auto"/>
        <w:jc w:val="both"/>
        <w:rPr>
          <w:rFonts w:ascii="Cambria" w:hAnsi="Cambria" w:cs="Times New Roman"/>
          <w:i/>
          <w:color w:val="000000"/>
          <w:sz w:val="16"/>
          <w:szCs w:val="16"/>
        </w:rPr>
      </w:pPr>
    </w:p>
    <w:p w:rsidR="00B33EE3" w:rsidRDefault="00B33EE3" w:rsidP="008C7DEF">
      <w:pPr>
        <w:spacing w:after="0" w:line="240" w:lineRule="auto"/>
        <w:jc w:val="both"/>
        <w:rPr>
          <w:rFonts w:ascii="Cambria" w:hAnsi="Cambria" w:cs="Times New Roman"/>
          <w:i/>
          <w:color w:val="000000"/>
          <w:sz w:val="16"/>
          <w:szCs w:val="16"/>
        </w:rPr>
      </w:pPr>
    </w:p>
    <w:p w:rsidR="00B33EE3" w:rsidRPr="00792B24" w:rsidRDefault="00B33EE3" w:rsidP="008C7DEF">
      <w:pPr>
        <w:spacing w:after="0" w:line="240" w:lineRule="auto"/>
        <w:jc w:val="both"/>
        <w:rPr>
          <w:rFonts w:ascii="Cambria" w:hAnsi="Cambria" w:cs="Times New Roman"/>
          <w:i/>
          <w:color w:val="000000"/>
          <w:sz w:val="16"/>
          <w:szCs w:val="16"/>
        </w:rPr>
      </w:pPr>
    </w:p>
    <w:p w:rsidR="008C7DEF" w:rsidRDefault="008C7DEF" w:rsidP="008C7DEF">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8C7DEF" w:rsidRPr="00026C31" w:rsidRDefault="008C7DEF" w:rsidP="008C7DEF">
      <w:pPr>
        <w:numPr>
          <w:ilvl w:val="0"/>
          <w:numId w:val="8"/>
        </w:numPr>
        <w:spacing w:after="0" w:line="240" w:lineRule="auto"/>
        <w:jc w:val="both"/>
        <w:rPr>
          <w:rFonts w:ascii="Cambria" w:hAnsi="Cambria"/>
          <w:b/>
          <w:i/>
          <w:sz w:val="23"/>
          <w:szCs w:val="23"/>
          <w:lang w:val="sr-Latn-CS"/>
        </w:rPr>
      </w:pPr>
      <w:r w:rsidRPr="00026C31">
        <w:rPr>
          <w:rFonts w:ascii="Cambria" w:hAnsi="Cambria" w:cs="Times New Roman"/>
          <w:i/>
          <w:color w:val="000000"/>
          <w:sz w:val="23"/>
          <w:szCs w:val="23"/>
        </w:rPr>
        <w:t>dostavi analitičku i drugu dokumentaciju, kao i dokumentaciju koja se odnosi na pravni status</w:t>
      </w:r>
      <w:r w:rsidRPr="00026C31">
        <w:rPr>
          <w:rFonts w:ascii="Cambria" w:hAnsi="Cambria"/>
          <w:i/>
          <w:sz w:val="23"/>
          <w:szCs w:val="23"/>
          <w:lang w:val="sr-Latn-CS"/>
        </w:rPr>
        <w:t>,</w:t>
      </w:r>
    </w:p>
    <w:p w:rsidR="008C7DEF" w:rsidRPr="003779DE" w:rsidRDefault="008C7DEF" w:rsidP="008C7DEF">
      <w:pPr>
        <w:numPr>
          <w:ilvl w:val="0"/>
          <w:numId w:val="8"/>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8C7DEF" w:rsidRPr="00D207FD" w:rsidRDefault="008C7DEF" w:rsidP="008C7DEF">
      <w:pPr>
        <w:spacing w:after="0" w:line="240" w:lineRule="auto"/>
        <w:rPr>
          <w:rFonts w:ascii="Cambria" w:hAnsi="Cambria"/>
          <w:b/>
          <w:i/>
          <w:sz w:val="16"/>
          <w:szCs w:val="16"/>
          <w:lang w:val="sr-Latn-CS"/>
        </w:rPr>
      </w:pPr>
    </w:p>
    <w:p w:rsidR="008C7DEF" w:rsidRDefault="008C7DEF" w:rsidP="008C7DEF">
      <w:pPr>
        <w:spacing w:after="0" w:line="240" w:lineRule="auto"/>
        <w:rPr>
          <w:rFonts w:ascii="Cambria" w:hAnsi="Cambria"/>
          <w:sz w:val="23"/>
          <w:szCs w:val="23"/>
          <w:lang w:val="sr-Latn-CS"/>
        </w:rPr>
      </w:pPr>
      <w:r w:rsidRPr="00B9794A">
        <w:rPr>
          <w:rFonts w:ascii="Cambria" w:hAnsi="Cambria"/>
          <w:sz w:val="23"/>
          <w:szCs w:val="23"/>
          <w:lang w:val="sr-Latn-CS"/>
        </w:rPr>
        <w:t xml:space="preserve">Prava Naručioca </w:t>
      </w:r>
      <w:r>
        <w:rPr>
          <w:rFonts w:ascii="Cambria" w:hAnsi="Cambria"/>
          <w:sz w:val="23"/>
          <w:szCs w:val="23"/>
          <w:lang w:val="sr-Latn-CS"/>
        </w:rPr>
        <w:t xml:space="preserve">usluge </w:t>
      </w:r>
      <w:r w:rsidRPr="00B9794A">
        <w:rPr>
          <w:rFonts w:ascii="Cambria" w:hAnsi="Cambria"/>
          <w:sz w:val="23"/>
          <w:szCs w:val="23"/>
          <w:lang w:val="sr-Latn-CS"/>
        </w:rPr>
        <w:t>su da:</w:t>
      </w:r>
    </w:p>
    <w:p w:rsidR="008C7DEF" w:rsidRDefault="008C7DEF" w:rsidP="008C7DEF">
      <w:pPr>
        <w:numPr>
          <w:ilvl w:val="0"/>
          <w:numId w:val="7"/>
        </w:numPr>
        <w:spacing w:after="0" w:line="240" w:lineRule="auto"/>
        <w:jc w:val="both"/>
        <w:rPr>
          <w:rFonts w:ascii="Cambria" w:hAnsi="Cambria" w:cs="Times New Roman"/>
          <w:i/>
          <w:color w:val="000000"/>
          <w:sz w:val="23"/>
          <w:szCs w:val="23"/>
        </w:rPr>
      </w:pPr>
      <w:r w:rsidRPr="00BC78DA">
        <w:rPr>
          <w:rFonts w:ascii="Cambria" w:hAnsi="Cambria"/>
          <w:i/>
          <w:sz w:val="23"/>
          <w:szCs w:val="23"/>
          <w:lang w:val="sr-Latn-CS"/>
        </w:rPr>
        <w:t xml:space="preserve">zahtjeva ispunjenje </w:t>
      </w:r>
      <w:r>
        <w:rPr>
          <w:rFonts w:ascii="Cambria" w:hAnsi="Cambria" w:cs="Times New Roman"/>
          <w:i/>
          <w:color w:val="000000"/>
          <w:sz w:val="23"/>
          <w:szCs w:val="23"/>
        </w:rPr>
        <w:t xml:space="preserve">kvalitetne </w:t>
      </w:r>
      <w:r w:rsidRPr="00BC78DA">
        <w:rPr>
          <w:rFonts w:ascii="Cambria" w:hAnsi="Cambria"/>
          <w:i/>
          <w:sz w:val="23"/>
          <w:szCs w:val="23"/>
          <w:lang w:val="sr-Latn-CS"/>
        </w:rPr>
        <w:t xml:space="preserve"> predmetne usluge</w:t>
      </w:r>
      <w:r>
        <w:rPr>
          <w:rFonts w:ascii="Cambria" w:hAnsi="Cambria" w:cs="Times New Roman"/>
          <w:i/>
          <w:color w:val="000000"/>
          <w:sz w:val="23"/>
          <w:szCs w:val="23"/>
        </w:rPr>
        <w:t>,</w:t>
      </w:r>
    </w:p>
    <w:p w:rsidR="008C7DEF"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xml:space="preserve">sva dokumenta, informacije i podatke  koje dostavi Izvršiocu usluge u postupku vršenja </w:t>
      </w:r>
      <w:r w:rsidR="00026C31">
        <w:rPr>
          <w:rFonts w:ascii="Cambria" w:hAnsi="Cambria" w:cs="Times New Roman"/>
          <w:i/>
          <w:color w:val="000000"/>
          <w:sz w:val="23"/>
          <w:szCs w:val="23"/>
        </w:rPr>
        <w:t>revizije</w:t>
      </w:r>
      <w:r>
        <w:rPr>
          <w:rFonts w:ascii="Cambria" w:hAnsi="Cambria" w:cs="Times New Roman"/>
          <w:i/>
          <w:color w:val="000000"/>
          <w:sz w:val="23"/>
          <w:szCs w:val="23"/>
        </w:rPr>
        <w:t xml:space="preserve"> da ih  tretira kao poslovnu tajnu i da ih ne može koristiti niti saopštavati trećim licima,</w:t>
      </w:r>
    </w:p>
    <w:p w:rsidR="008C7DEF" w:rsidRPr="00B37027"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izvrši korekcije Nacrta izvještaja,</w:t>
      </w:r>
    </w:p>
    <w:p w:rsidR="008C7DEF" w:rsidRPr="00090040" w:rsidRDefault="008C7DEF" w:rsidP="008C7DEF">
      <w:pPr>
        <w:numPr>
          <w:ilvl w:val="0"/>
          <w:numId w:val="7"/>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primi  Izvještaj o izvršenoj usluzi saglasno članu 1 ovog Ugovora.</w:t>
      </w:r>
    </w:p>
    <w:p w:rsidR="008C7DEF" w:rsidRPr="00EE547B" w:rsidRDefault="008C7DEF" w:rsidP="008C7DEF">
      <w:pPr>
        <w:pStyle w:val="ListParagraph"/>
        <w:spacing w:before="0" w:after="0" w:line="240" w:lineRule="auto"/>
        <w:ind w:left="0"/>
        <w:jc w:val="both"/>
        <w:rPr>
          <w:rFonts w:ascii="Cambria" w:hAnsi="Cambria" w:cs="Arial"/>
          <w:i/>
          <w:sz w:val="16"/>
          <w:szCs w:val="16"/>
        </w:rPr>
      </w:pPr>
    </w:p>
    <w:p w:rsidR="008C7DEF" w:rsidRPr="00EE547B" w:rsidRDefault="008C7DEF" w:rsidP="008C7DEF">
      <w:pPr>
        <w:pStyle w:val="ListParagraph"/>
        <w:spacing w:before="0" w:after="0" w:line="240" w:lineRule="auto"/>
        <w:ind w:left="0"/>
        <w:jc w:val="both"/>
        <w:rPr>
          <w:rFonts w:ascii="Cambria" w:hAnsi="Cambria" w:cs="Arial"/>
          <w:b/>
          <w:i/>
          <w:sz w:val="16"/>
          <w:szCs w:val="16"/>
        </w:rPr>
      </w:pPr>
    </w:p>
    <w:p w:rsidR="008C7DEF" w:rsidRPr="005D4C8D" w:rsidRDefault="008C7DEF" w:rsidP="008C7DEF">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B33EE3">
        <w:rPr>
          <w:rFonts w:ascii="Cambria" w:hAnsi="Cambria"/>
          <w:b/>
          <w:i/>
          <w:sz w:val="23"/>
          <w:szCs w:val="23"/>
          <w:lang w:val="sr-Latn-CS"/>
        </w:rPr>
        <w:t>6</w:t>
      </w:r>
      <w:r w:rsidRPr="00B9794A">
        <w:rPr>
          <w:rFonts w:ascii="Cambria" w:hAnsi="Cambria"/>
          <w:b/>
          <w:i/>
          <w:sz w:val="23"/>
          <w:szCs w:val="23"/>
          <w:lang w:val="sr-Latn-CS"/>
        </w:rPr>
        <w:t>.</w:t>
      </w:r>
    </w:p>
    <w:p w:rsidR="008C7DEF" w:rsidRPr="00792B24" w:rsidRDefault="008C7DEF" w:rsidP="008C7DEF">
      <w:pPr>
        <w:spacing w:after="0" w:line="240" w:lineRule="auto"/>
        <w:jc w:val="center"/>
        <w:rPr>
          <w:rFonts w:ascii="Cambria" w:hAnsi="Cambria"/>
          <w:b/>
          <w:i/>
          <w:sz w:val="16"/>
          <w:szCs w:val="16"/>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Izvršilac usluge g</w:t>
      </w:r>
      <w:r>
        <w:rPr>
          <w:rFonts w:ascii="Cambria" w:hAnsi="Cambria"/>
          <w:sz w:val="23"/>
          <w:szCs w:val="23"/>
          <w:lang w:val="sr-Latn-CS"/>
        </w:rPr>
        <w:t>arantuje kvalitet usluge dokumentacijom, koju je priložio u svojoj ponudi</w:t>
      </w:r>
      <w:r w:rsidRPr="00B9794A">
        <w:rPr>
          <w:rFonts w:ascii="Cambria" w:hAnsi="Cambria"/>
          <w:sz w:val="23"/>
          <w:szCs w:val="23"/>
          <w:lang w:val="sr-Latn-CS"/>
        </w:rPr>
        <w:t>.</w:t>
      </w:r>
    </w:p>
    <w:p w:rsidR="008C7DEF" w:rsidRPr="005655E6" w:rsidRDefault="008C7DEF" w:rsidP="008C7DEF">
      <w:pPr>
        <w:pStyle w:val="BodyText2"/>
        <w:spacing w:after="0" w:line="240" w:lineRule="auto"/>
        <w:jc w:val="both"/>
        <w:rPr>
          <w:rFonts w:ascii="Cambria" w:hAnsi="Cambria"/>
          <w:b/>
          <w:sz w:val="16"/>
          <w:szCs w:val="16"/>
          <w:lang w:val="sr-Latn-CS"/>
        </w:rPr>
      </w:pPr>
    </w:p>
    <w:p w:rsidR="008C7DEF" w:rsidRDefault="008C7DEF" w:rsidP="008C7DEF">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B33EE3">
        <w:rPr>
          <w:rFonts w:ascii="Cambria" w:hAnsi="Cambria"/>
          <w:b/>
          <w:i/>
          <w:sz w:val="23"/>
          <w:szCs w:val="23"/>
          <w:lang w:val="sr-Latn-CS"/>
        </w:rPr>
        <w:t>7</w:t>
      </w:r>
      <w:r w:rsidRPr="00B9794A">
        <w:rPr>
          <w:rFonts w:ascii="Cambria" w:hAnsi="Cambria"/>
          <w:b/>
          <w:i/>
          <w:sz w:val="23"/>
          <w:szCs w:val="23"/>
          <w:lang w:val="sr-Latn-CS"/>
        </w:rPr>
        <w:t>.</w:t>
      </w:r>
    </w:p>
    <w:p w:rsidR="008C7DEF" w:rsidRPr="00D207FD" w:rsidRDefault="008C7DEF" w:rsidP="008C7DEF">
      <w:pPr>
        <w:pStyle w:val="BodyText2"/>
        <w:spacing w:after="0" w:line="240" w:lineRule="auto"/>
        <w:jc w:val="both"/>
        <w:rPr>
          <w:rFonts w:ascii="Cambria" w:hAnsi="Cambria"/>
          <w:b/>
          <w:sz w:val="16"/>
          <w:szCs w:val="16"/>
          <w:lang w:val="sr-Latn-CS"/>
        </w:rPr>
      </w:pPr>
    </w:p>
    <w:p w:rsidR="008C7DEF" w:rsidRPr="00B9794A" w:rsidRDefault="008C7DEF" w:rsidP="008C7DEF">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8C7DEF" w:rsidRPr="00792B24" w:rsidRDefault="008C7DEF" w:rsidP="008C7DEF">
      <w:pPr>
        <w:spacing w:after="0" w:line="240" w:lineRule="auto"/>
        <w:jc w:val="both"/>
        <w:rPr>
          <w:rFonts w:ascii="Cambria" w:hAnsi="Cambria"/>
          <w:sz w:val="16"/>
          <w:szCs w:val="16"/>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8C7DEF" w:rsidRDefault="008C7DEF" w:rsidP="008C7DEF">
      <w:pPr>
        <w:spacing w:after="0" w:line="240" w:lineRule="auto"/>
        <w:jc w:val="both"/>
        <w:rPr>
          <w:rFonts w:ascii="Cambria" w:hAnsi="Cambria"/>
          <w:sz w:val="16"/>
          <w:szCs w:val="16"/>
          <w:lang w:val="sr-Latn-CS"/>
        </w:rPr>
      </w:pPr>
    </w:p>
    <w:p w:rsidR="008C7DEF" w:rsidRPr="00DE485F" w:rsidRDefault="008C7DEF" w:rsidP="008C7DEF">
      <w:pPr>
        <w:spacing w:after="0" w:line="240" w:lineRule="auto"/>
        <w:jc w:val="both"/>
        <w:rPr>
          <w:rFonts w:ascii="Cambria" w:hAnsi="Cambria"/>
          <w:sz w:val="16"/>
          <w:szCs w:val="16"/>
          <w:lang w:val="sr-Latn-CS"/>
        </w:rPr>
      </w:pPr>
    </w:p>
    <w:p w:rsidR="008C7DEF" w:rsidRPr="00E23ACD" w:rsidRDefault="00E23ACD" w:rsidP="008C7DEF">
      <w:pPr>
        <w:spacing w:after="0" w:line="240" w:lineRule="auto"/>
        <w:jc w:val="both"/>
        <w:rPr>
          <w:rFonts w:ascii="Cambria" w:hAnsi="Cambria"/>
          <w:b/>
          <w:sz w:val="24"/>
          <w:szCs w:val="24"/>
          <w:lang w:val="sr-Latn-CS"/>
        </w:rPr>
      </w:pPr>
      <w:r>
        <w:rPr>
          <w:rFonts w:ascii="Cambria" w:hAnsi="Cambria" w:cs="Times New Roman"/>
          <w:b/>
          <w:color w:val="000000"/>
          <w:sz w:val="24"/>
          <w:szCs w:val="24"/>
        </w:rPr>
        <w:t>G</w:t>
      </w:r>
      <w:r w:rsidRPr="00E23ACD">
        <w:rPr>
          <w:rFonts w:ascii="Cambria" w:hAnsi="Cambria" w:cs="Times New Roman"/>
          <w:b/>
          <w:color w:val="000000"/>
          <w:sz w:val="24"/>
          <w:szCs w:val="24"/>
        </w:rPr>
        <w:t>arancij</w:t>
      </w:r>
      <w:r>
        <w:rPr>
          <w:rFonts w:ascii="Cambria" w:hAnsi="Cambria" w:cs="Times New Roman"/>
          <w:b/>
          <w:color w:val="000000"/>
          <w:sz w:val="24"/>
          <w:szCs w:val="24"/>
        </w:rPr>
        <w:t>a</w:t>
      </w:r>
      <w:r w:rsidRPr="00E23ACD">
        <w:rPr>
          <w:rFonts w:ascii="Cambria" w:hAnsi="Cambria" w:cs="Times New Roman"/>
          <w:b/>
          <w:color w:val="000000"/>
          <w:sz w:val="24"/>
          <w:szCs w:val="24"/>
        </w:rPr>
        <w:t xml:space="preserve"> za dobro izvršenje ugovora</w:t>
      </w:r>
    </w:p>
    <w:p w:rsidR="008C7DEF" w:rsidRPr="00FD0528" w:rsidRDefault="008C7DEF" w:rsidP="008C7DEF">
      <w:pPr>
        <w:spacing w:after="0" w:line="240" w:lineRule="auto"/>
        <w:jc w:val="center"/>
        <w:rPr>
          <w:rFonts w:ascii="Cambria" w:hAnsi="Cambria"/>
          <w:b/>
          <w:i/>
          <w:sz w:val="24"/>
          <w:szCs w:val="24"/>
          <w:lang w:val="sr-Latn-CS"/>
        </w:rPr>
      </w:pPr>
      <w:r w:rsidRPr="00FD0528">
        <w:rPr>
          <w:rFonts w:ascii="Cambria" w:hAnsi="Cambria"/>
          <w:b/>
          <w:i/>
          <w:sz w:val="24"/>
          <w:szCs w:val="24"/>
          <w:lang w:val="sr-Latn-CS"/>
        </w:rPr>
        <w:t xml:space="preserve">Član </w:t>
      </w:r>
      <w:r w:rsidR="00B33EE3">
        <w:rPr>
          <w:rFonts w:ascii="Cambria" w:hAnsi="Cambria"/>
          <w:b/>
          <w:i/>
          <w:sz w:val="24"/>
          <w:szCs w:val="24"/>
          <w:lang w:val="sr-Latn-CS"/>
        </w:rPr>
        <w:t>8</w:t>
      </w:r>
      <w:r w:rsidRPr="00FD0528">
        <w:rPr>
          <w:rFonts w:ascii="Cambria" w:hAnsi="Cambria"/>
          <w:b/>
          <w:i/>
          <w:sz w:val="24"/>
          <w:szCs w:val="24"/>
          <w:lang w:val="sr-Latn-CS"/>
        </w:rPr>
        <w:t>.</w:t>
      </w:r>
    </w:p>
    <w:p w:rsidR="008C7DEF" w:rsidRPr="00FE1D69" w:rsidRDefault="008C7DEF" w:rsidP="008C7DEF">
      <w:pPr>
        <w:spacing w:after="0" w:line="240" w:lineRule="auto"/>
        <w:jc w:val="both"/>
        <w:rPr>
          <w:rFonts w:ascii="Cambria" w:hAnsi="Cambria"/>
          <w:sz w:val="20"/>
          <w:szCs w:val="20"/>
          <w:lang w:val="sr-Latn-CS"/>
        </w:rPr>
      </w:pPr>
    </w:p>
    <w:p w:rsidR="008C7DEF" w:rsidRPr="005A170C" w:rsidRDefault="008C7DEF" w:rsidP="008C7DEF">
      <w:pPr>
        <w:spacing w:after="0" w:line="240" w:lineRule="auto"/>
        <w:jc w:val="both"/>
        <w:rPr>
          <w:rFonts w:ascii="Cambria" w:hAnsi="Cambria"/>
          <w:sz w:val="23"/>
          <w:szCs w:val="23"/>
          <w:lang w:val="sr-Latn-CS"/>
        </w:rPr>
      </w:pPr>
      <w:r w:rsidRPr="005A170C">
        <w:rPr>
          <w:rFonts w:ascii="Cambria" w:hAnsi="Cambria"/>
          <w:sz w:val="23"/>
          <w:szCs w:val="23"/>
          <w:lang w:val="sr-Latn-CS"/>
        </w:rPr>
        <w:t xml:space="preserve">Izvršilac usluge </w:t>
      </w:r>
      <w:r w:rsidRPr="005A170C">
        <w:rPr>
          <w:rFonts w:ascii="Cambria" w:hAnsi="Cambria"/>
          <w:sz w:val="23"/>
          <w:szCs w:val="23"/>
        </w:rPr>
        <w:t xml:space="preserve"> se obavezuje da </w:t>
      </w:r>
      <w:r w:rsidRPr="005A170C">
        <w:rPr>
          <w:rFonts w:ascii="Cambria" w:hAnsi="Cambria"/>
          <w:sz w:val="23"/>
          <w:szCs w:val="23"/>
          <w:lang w:val="sr-Latn-CS"/>
        </w:rPr>
        <w:t>Naručiocu usluge</w:t>
      </w:r>
      <w:r w:rsidRPr="005A170C">
        <w:rPr>
          <w:rFonts w:ascii="Cambria" w:hAnsi="Cambria"/>
          <w:sz w:val="23"/>
          <w:szCs w:val="23"/>
        </w:rPr>
        <w:t xml:space="preserve"> u trenutku potpisivanja ovog Ugovora </w:t>
      </w:r>
      <w:r w:rsidRPr="005A170C">
        <w:rPr>
          <w:rFonts w:ascii="Cambria" w:hAnsi="Cambria"/>
          <w:sz w:val="23"/>
          <w:szCs w:val="23"/>
          <w:lang w:val="sr-Latn-CS"/>
        </w:rPr>
        <w:t>preda neopozivu, bezuslovnu i naplativu na prvi poziv</w:t>
      </w:r>
      <w:r w:rsidRPr="005A170C">
        <w:rPr>
          <w:rFonts w:ascii="Cambria" w:hAnsi="Cambria"/>
          <w:sz w:val="23"/>
          <w:szCs w:val="23"/>
        </w:rPr>
        <w:t xml:space="preserve"> garanciju za dobro izvršenje ugovora na iznos 5% od ukupne vrijednosti ovog Ugovora, </w:t>
      </w:r>
      <w:r w:rsidRPr="005A170C">
        <w:rPr>
          <w:rFonts w:ascii="Cambria" w:hAnsi="Cambria"/>
          <w:sz w:val="23"/>
          <w:szCs w:val="23"/>
          <w:lang w:val="sr-Latn-CS"/>
        </w:rPr>
        <w:t xml:space="preserve">sa rokom važnosti  7 (sedam) dana dužim od ugovorenog roka iz člana </w:t>
      </w:r>
      <w:r w:rsidR="005B28C8">
        <w:rPr>
          <w:rFonts w:ascii="Cambria" w:hAnsi="Cambria"/>
          <w:sz w:val="23"/>
          <w:szCs w:val="23"/>
          <w:lang w:val="sr-Latn-CS"/>
        </w:rPr>
        <w:t>9</w:t>
      </w:r>
      <w:r w:rsidRPr="005A170C">
        <w:rPr>
          <w:rFonts w:ascii="Cambria" w:hAnsi="Cambria"/>
          <w:sz w:val="23"/>
          <w:szCs w:val="23"/>
          <w:lang w:val="sr-Latn-CS"/>
        </w:rPr>
        <w:t xml:space="preserve">. ovog Ugovora i koju </w:t>
      </w:r>
      <w:r>
        <w:rPr>
          <w:rFonts w:ascii="Cambria" w:hAnsi="Cambria"/>
          <w:sz w:val="23"/>
          <w:szCs w:val="23"/>
          <w:lang w:val="sr-Latn-CS"/>
        </w:rPr>
        <w:t>Naručilac usluge</w:t>
      </w:r>
      <w:r w:rsidRPr="005A170C">
        <w:rPr>
          <w:rFonts w:ascii="Cambria" w:hAnsi="Cambria"/>
          <w:sz w:val="23"/>
          <w:szCs w:val="23"/>
          <w:lang w:val="sr-Latn-CS"/>
        </w:rPr>
        <w:t xml:space="preserve"> može aktivirati u svakom momentu kada nastupi neki od razloga za raskid ovog Ugovora.</w:t>
      </w:r>
    </w:p>
    <w:p w:rsidR="00E23ACD" w:rsidRPr="00DE485F" w:rsidRDefault="00E23ACD" w:rsidP="008C7DEF">
      <w:pPr>
        <w:spacing w:after="0" w:line="240" w:lineRule="auto"/>
        <w:jc w:val="both"/>
        <w:rPr>
          <w:rFonts w:ascii="Cambria" w:hAnsi="Cambria"/>
          <w:sz w:val="16"/>
          <w:szCs w:val="16"/>
          <w:lang w:val="sr-Latn-CS"/>
        </w:rPr>
      </w:pPr>
    </w:p>
    <w:p w:rsidR="008C7DEF" w:rsidRPr="005D4C8D" w:rsidRDefault="008C7DEF" w:rsidP="008C7DEF">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B33EE3">
        <w:rPr>
          <w:rFonts w:ascii="Cambria" w:hAnsi="Cambria"/>
          <w:b/>
          <w:i/>
          <w:sz w:val="23"/>
          <w:szCs w:val="23"/>
          <w:lang w:val="sr-Latn-CS"/>
        </w:rPr>
        <w:t>9</w:t>
      </w:r>
      <w:r w:rsidRPr="00B9794A">
        <w:rPr>
          <w:rFonts w:ascii="Cambria" w:hAnsi="Cambria"/>
          <w:b/>
          <w:i/>
          <w:sz w:val="23"/>
          <w:szCs w:val="23"/>
          <w:lang w:val="sr-Latn-CS"/>
        </w:rPr>
        <w:t>.</w:t>
      </w:r>
    </w:p>
    <w:p w:rsidR="008C7DEF" w:rsidRPr="00792B24" w:rsidRDefault="008C7DEF" w:rsidP="008C7DEF">
      <w:pPr>
        <w:spacing w:after="0" w:line="240" w:lineRule="auto"/>
        <w:rPr>
          <w:rFonts w:ascii="Cambria" w:hAnsi="Cambria"/>
          <w:b/>
          <w:i/>
          <w:sz w:val="16"/>
          <w:szCs w:val="16"/>
          <w:lang w:val="sr-Latn-CS"/>
        </w:rPr>
      </w:pPr>
    </w:p>
    <w:p w:rsidR="008C7DEF" w:rsidRDefault="008C7DEF" w:rsidP="008C7DEF">
      <w:pPr>
        <w:spacing w:after="0" w:line="240" w:lineRule="auto"/>
        <w:jc w:val="both"/>
        <w:rPr>
          <w:rFonts w:ascii="Cambria" w:hAnsi="Cambria"/>
          <w:iCs/>
          <w:lang w:val="sr-Latn-CS"/>
        </w:rPr>
      </w:pPr>
      <w:r w:rsidRPr="00FA0AD3">
        <w:rPr>
          <w:rFonts w:ascii="Cambria" w:hAnsi="Cambria"/>
          <w:sz w:val="23"/>
          <w:szCs w:val="23"/>
          <w:lang w:val="sr-Latn-CS"/>
        </w:rPr>
        <w:t xml:space="preserve">Mjesto izvršenja ugovora je </w:t>
      </w:r>
      <w:r w:rsidRPr="0021354D">
        <w:rPr>
          <w:rFonts w:ascii="Cambria" w:hAnsi="Cambria"/>
          <w:iCs/>
          <w:lang w:val="sr-Latn-CS"/>
        </w:rPr>
        <w:t>u skladu sa pozitivnim propisima koji regulišanju predmetnu uslugu.</w:t>
      </w:r>
    </w:p>
    <w:p w:rsidR="008C7DEF" w:rsidRPr="00025B90" w:rsidRDefault="008C7DEF" w:rsidP="008C7DEF">
      <w:pPr>
        <w:spacing w:after="0" w:line="240" w:lineRule="auto"/>
        <w:jc w:val="both"/>
        <w:rPr>
          <w:rFonts w:ascii="Cambria" w:hAnsi="Cambria"/>
          <w:sz w:val="16"/>
          <w:szCs w:val="16"/>
          <w:lang w:val="sr-Latn-CS"/>
        </w:rPr>
      </w:pPr>
    </w:p>
    <w:p w:rsidR="008C7DEF" w:rsidRPr="00FA0AD3" w:rsidRDefault="008C7DEF" w:rsidP="008C7DEF">
      <w:pPr>
        <w:spacing w:after="0" w:line="240" w:lineRule="auto"/>
        <w:jc w:val="both"/>
        <w:rPr>
          <w:rFonts w:ascii="Cambria" w:hAnsi="Cambria"/>
          <w:sz w:val="23"/>
          <w:szCs w:val="23"/>
          <w:lang w:val="sr-Latn-CS"/>
        </w:rPr>
      </w:pPr>
      <w:r w:rsidRPr="00FA0AD3">
        <w:rPr>
          <w:rFonts w:ascii="Cambria" w:hAnsi="Cambria"/>
          <w:sz w:val="23"/>
          <w:szCs w:val="23"/>
          <w:lang w:val="sr-Latn-CS"/>
        </w:rPr>
        <w:t xml:space="preserve">Rok izvršenja ugovora je </w:t>
      </w:r>
      <w:r w:rsidR="00E23ACD">
        <w:rPr>
          <w:rFonts w:ascii="Cambria" w:hAnsi="Cambria"/>
          <w:sz w:val="23"/>
          <w:szCs w:val="23"/>
          <w:lang w:val="sr-Latn-CS"/>
        </w:rPr>
        <w:t xml:space="preserve">najkasnije do 15.03.2020. </w:t>
      </w:r>
      <w:r w:rsidR="00E23ACD">
        <w:rPr>
          <w:rFonts w:ascii="Cambria" w:hAnsi="Cambria" w:cs="Times New Roman"/>
          <w:color w:val="000000"/>
          <w:sz w:val="23"/>
          <w:szCs w:val="23"/>
          <w:lang w:val="sr-Latn-CS"/>
        </w:rPr>
        <w:t>godine</w:t>
      </w:r>
      <w:r w:rsidRPr="0083103F">
        <w:rPr>
          <w:rFonts w:ascii="Cambria" w:hAnsi="Cambria"/>
          <w:sz w:val="23"/>
          <w:szCs w:val="23"/>
          <w:lang w:val="sr-Latn-CS"/>
        </w:rPr>
        <w:t>.</w:t>
      </w:r>
    </w:p>
    <w:p w:rsidR="008C7DEF" w:rsidRDefault="008C7DEF" w:rsidP="008C7DEF">
      <w:pPr>
        <w:spacing w:after="0" w:line="240" w:lineRule="auto"/>
        <w:jc w:val="center"/>
        <w:rPr>
          <w:rFonts w:ascii="Cambria" w:hAnsi="Cambria"/>
          <w:b/>
          <w:i/>
          <w:sz w:val="16"/>
          <w:szCs w:val="16"/>
          <w:lang w:val="sr-Latn-CS"/>
        </w:rPr>
      </w:pPr>
    </w:p>
    <w:p w:rsidR="008C7DEF" w:rsidRPr="005D4C8D" w:rsidRDefault="008C7DEF" w:rsidP="008C7DEF">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w:t>
      </w:r>
      <w:r w:rsidR="00B33EE3">
        <w:rPr>
          <w:rFonts w:ascii="Cambria" w:hAnsi="Cambria"/>
          <w:b/>
          <w:i/>
          <w:sz w:val="23"/>
          <w:szCs w:val="23"/>
          <w:lang w:val="sr-Latn-CS"/>
        </w:rPr>
        <w:t>0</w:t>
      </w:r>
      <w:r w:rsidRPr="00B9794A">
        <w:rPr>
          <w:rFonts w:ascii="Cambria" w:hAnsi="Cambria"/>
          <w:b/>
          <w:i/>
          <w:sz w:val="23"/>
          <w:szCs w:val="23"/>
          <w:lang w:val="sr-Latn-CS"/>
        </w:rPr>
        <w:t>.</w:t>
      </w:r>
    </w:p>
    <w:p w:rsidR="008C7DEF" w:rsidRPr="00792B24" w:rsidRDefault="008C7DEF" w:rsidP="008C7DEF">
      <w:pPr>
        <w:spacing w:after="0" w:line="240" w:lineRule="auto"/>
        <w:jc w:val="both"/>
        <w:rPr>
          <w:rFonts w:ascii="Cambria" w:hAnsi="Cambria"/>
          <w:sz w:val="16"/>
          <w:szCs w:val="16"/>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8C7DEF" w:rsidRDefault="008C7DEF" w:rsidP="008C7DEF">
      <w:pPr>
        <w:spacing w:after="0" w:line="240" w:lineRule="auto"/>
        <w:jc w:val="both"/>
        <w:rPr>
          <w:rFonts w:ascii="Cambria" w:hAnsi="Cambria"/>
          <w:sz w:val="16"/>
          <w:szCs w:val="16"/>
          <w:lang w:val="sr-Latn-CS"/>
        </w:rPr>
      </w:pPr>
    </w:p>
    <w:p w:rsidR="008C7DEF" w:rsidRDefault="008C7DEF" w:rsidP="008C7DEF">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8C7DEF"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33EE3">
        <w:rPr>
          <w:rFonts w:ascii="Cambria" w:hAnsi="Cambria"/>
          <w:b/>
          <w:i/>
          <w:sz w:val="23"/>
          <w:szCs w:val="23"/>
          <w:lang w:val="sr-Latn-CS"/>
        </w:rPr>
        <w:t>1</w:t>
      </w:r>
      <w:r w:rsidRPr="00B9794A">
        <w:rPr>
          <w:rFonts w:ascii="Cambria" w:hAnsi="Cambria"/>
          <w:b/>
          <w:i/>
          <w:sz w:val="23"/>
          <w:szCs w:val="23"/>
          <w:lang w:val="sr-Latn-CS"/>
        </w:rPr>
        <w:t>.</w:t>
      </w:r>
    </w:p>
    <w:p w:rsidR="008C7DEF" w:rsidRPr="00192BAF" w:rsidRDefault="008C7DEF" w:rsidP="008C7DEF">
      <w:pPr>
        <w:spacing w:after="0" w:line="240" w:lineRule="auto"/>
        <w:jc w:val="center"/>
        <w:rPr>
          <w:rFonts w:ascii="Cambria" w:hAnsi="Cambria"/>
          <w:b/>
          <w:i/>
          <w:sz w:val="16"/>
          <w:szCs w:val="16"/>
          <w:lang w:val="sr-Latn-CS"/>
        </w:rPr>
      </w:pPr>
    </w:p>
    <w:p w:rsidR="008C7DEF" w:rsidRPr="00B9794A" w:rsidRDefault="008C7DEF" w:rsidP="008C7DEF">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8C7DEF" w:rsidRPr="00DE485F" w:rsidRDefault="008C7DEF" w:rsidP="008C7DEF">
      <w:pPr>
        <w:spacing w:after="0" w:line="240" w:lineRule="auto"/>
        <w:jc w:val="center"/>
        <w:rPr>
          <w:rFonts w:ascii="Cambria" w:hAnsi="Cambria"/>
          <w:b/>
          <w:i/>
          <w:sz w:val="16"/>
          <w:szCs w:val="16"/>
          <w:lang w:val="sr-Latn-CS"/>
        </w:rPr>
      </w:pPr>
    </w:p>
    <w:p w:rsidR="008C7DEF" w:rsidRPr="005A170C" w:rsidRDefault="008C7DEF" w:rsidP="008C7DEF">
      <w:pPr>
        <w:spacing w:after="0" w:line="240" w:lineRule="auto"/>
        <w:rPr>
          <w:rFonts w:ascii="Cambria" w:hAnsi="Cambria"/>
          <w:b/>
          <w:i/>
          <w:sz w:val="16"/>
          <w:szCs w:val="16"/>
          <w:lang w:val="sr-Latn-CS"/>
        </w:rPr>
      </w:pPr>
    </w:p>
    <w:p w:rsidR="008C7DEF" w:rsidRPr="00B9794A" w:rsidRDefault="008C7DEF" w:rsidP="008C7DEF">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33EE3">
        <w:rPr>
          <w:rFonts w:ascii="Cambria" w:hAnsi="Cambria"/>
          <w:b/>
          <w:i/>
          <w:sz w:val="23"/>
          <w:szCs w:val="23"/>
          <w:lang w:val="sr-Latn-CS"/>
        </w:rPr>
        <w:t>2</w:t>
      </w:r>
      <w:r w:rsidRPr="00B9794A">
        <w:rPr>
          <w:rFonts w:ascii="Cambria" w:hAnsi="Cambria"/>
          <w:b/>
          <w:i/>
          <w:sz w:val="23"/>
          <w:szCs w:val="23"/>
          <w:lang w:val="sr-Latn-CS"/>
        </w:rPr>
        <w:t>.</w:t>
      </w:r>
    </w:p>
    <w:p w:rsidR="008C7DEF" w:rsidRPr="00B9794A" w:rsidRDefault="008C7DEF" w:rsidP="008C7DEF">
      <w:pPr>
        <w:spacing w:after="0" w:line="240" w:lineRule="auto"/>
        <w:jc w:val="center"/>
        <w:rPr>
          <w:rFonts w:ascii="Cambria" w:hAnsi="Cambria"/>
          <w:b/>
          <w:i/>
          <w:sz w:val="23"/>
          <w:szCs w:val="23"/>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8C7DEF" w:rsidRPr="00192BAF" w:rsidRDefault="008C7DEF" w:rsidP="008C7DEF">
      <w:pPr>
        <w:spacing w:after="0" w:line="240" w:lineRule="auto"/>
        <w:jc w:val="center"/>
        <w:rPr>
          <w:rFonts w:ascii="Cambria" w:hAnsi="Cambria"/>
          <w:b/>
          <w:i/>
          <w:sz w:val="16"/>
          <w:szCs w:val="16"/>
          <w:lang w:val="sr-Latn-CS"/>
        </w:rPr>
      </w:pPr>
    </w:p>
    <w:p w:rsidR="008C7DEF" w:rsidRPr="00B9794A" w:rsidRDefault="008C7DEF" w:rsidP="008C7DEF">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33EE3">
        <w:rPr>
          <w:rFonts w:ascii="Cambria" w:hAnsi="Cambria"/>
          <w:b/>
          <w:i/>
          <w:sz w:val="23"/>
          <w:szCs w:val="23"/>
          <w:lang w:val="sr-Latn-CS"/>
        </w:rPr>
        <w:t>3</w:t>
      </w:r>
      <w:r w:rsidRPr="00B9794A">
        <w:rPr>
          <w:rFonts w:ascii="Cambria" w:hAnsi="Cambria"/>
          <w:b/>
          <w:i/>
          <w:sz w:val="23"/>
          <w:szCs w:val="23"/>
          <w:lang w:val="sr-Latn-CS"/>
        </w:rPr>
        <w:t>.</w:t>
      </w:r>
    </w:p>
    <w:p w:rsidR="008C7DEF" w:rsidRPr="00DD4411" w:rsidRDefault="008C7DEF" w:rsidP="008C7DEF">
      <w:pPr>
        <w:spacing w:after="0" w:line="240" w:lineRule="auto"/>
        <w:jc w:val="center"/>
        <w:rPr>
          <w:rFonts w:ascii="Cambria" w:hAnsi="Cambria"/>
          <w:b/>
          <w:i/>
          <w:sz w:val="20"/>
          <w:szCs w:val="20"/>
          <w:lang w:val="sr-Latn-CS"/>
        </w:rPr>
      </w:pPr>
    </w:p>
    <w:p w:rsidR="008C7DEF" w:rsidRDefault="008C7DEF" w:rsidP="008C7DEF">
      <w:pPr>
        <w:pStyle w:val="BodyText2"/>
        <w:spacing w:after="0" w:line="240" w:lineRule="auto"/>
        <w:jc w:val="both"/>
        <w:rPr>
          <w:rFonts w:ascii="Cambria" w:hAnsi="Cambria"/>
          <w:sz w:val="23"/>
          <w:szCs w:val="23"/>
        </w:rPr>
      </w:pPr>
      <w:r w:rsidRPr="00B9794A">
        <w:rPr>
          <w:rFonts w:ascii="Cambria" w:hAnsi="Cambria"/>
          <w:sz w:val="23"/>
          <w:szCs w:val="23"/>
        </w:rPr>
        <w:t xml:space="preserve">Ovaj Ugovor stupa na snagu danom potpisivanja i </w:t>
      </w:r>
      <w:r w:rsidRPr="00B42D1D">
        <w:rPr>
          <w:rFonts w:ascii="Cambria" w:hAnsi="Cambria"/>
          <w:sz w:val="23"/>
          <w:szCs w:val="23"/>
        </w:rPr>
        <w:t xml:space="preserve">traje </w:t>
      </w:r>
      <w:r w:rsidRPr="00B42D1D">
        <w:rPr>
          <w:rFonts w:ascii="Cambria" w:hAnsi="Cambria" w:cs="Times New Roman"/>
          <w:color w:val="000000"/>
          <w:sz w:val="23"/>
          <w:szCs w:val="23"/>
          <w:lang w:val="sr-Latn-CS"/>
        </w:rPr>
        <w:t>50 dana od dana zaključivanja</w:t>
      </w:r>
      <w:r w:rsidRPr="00B9794A">
        <w:rPr>
          <w:rFonts w:ascii="Cambria" w:hAnsi="Cambria"/>
          <w:sz w:val="23"/>
          <w:szCs w:val="23"/>
        </w:rPr>
        <w:t>.</w:t>
      </w:r>
    </w:p>
    <w:p w:rsidR="008C7DEF" w:rsidRPr="00EE547B" w:rsidRDefault="008C7DEF" w:rsidP="008C7DEF">
      <w:pPr>
        <w:pStyle w:val="BodyText2"/>
        <w:spacing w:after="0" w:line="240" w:lineRule="auto"/>
        <w:jc w:val="both"/>
        <w:rPr>
          <w:rFonts w:ascii="Cambria" w:hAnsi="Cambria"/>
          <w:sz w:val="16"/>
          <w:szCs w:val="16"/>
        </w:rPr>
      </w:pPr>
    </w:p>
    <w:p w:rsidR="008C7DEF" w:rsidRPr="00EE547B" w:rsidRDefault="008C7DEF" w:rsidP="008C7DEF">
      <w:pPr>
        <w:pStyle w:val="BodyText2"/>
        <w:spacing w:after="0" w:line="240" w:lineRule="auto"/>
        <w:jc w:val="both"/>
        <w:rPr>
          <w:rFonts w:ascii="Cambria" w:hAnsi="Cambria"/>
          <w:b/>
          <w:sz w:val="16"/>
          <w:szCs w:val="16"/>
        </w:rPr>
      </w:pPr>
    </w:p>
    <w:p w:rsidR="008C7DEF" w:rsidRDefault="008C7DEF" w:rsidP="008C7DEF">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33EE3">
        <w:rPr>
          <w:rFonts w:ascii="Cambria" w:hAnsi="Cambria"/>
          <w:b/>
          <w:i/>
          <w:sz w:val="23"/>
          <w:szCs w:val="23"/>
          <w:lang w:val="sr-Latn-CS"/>
        </w:rPr>
        <w:t>4</w:t>
      </w:r>
      <w:r w:rsidRPr="00B9794A">
        <w:rPr>
          <w:rFonts w:ascii="Cambria" w:hAnsi="Cambria"/>
          <w:b/>
          <w:i/>
          <w:sz w:val="23"/>
          <w:szCs w:val="23"/>
          <w:lang w:val="sr-Latn-CS"/>
        </w:rPr>
        <w:t>.</w:t>
      </w:r>
    </w:p>
    <w:p w:rsidR="008C7DEF" w:rsidRPr="00DD4411" w:rsidRDefault="008C7DEF" w:rsidP="008C7DEF">
      <w:pPr>
        <w:spacing w:after="0" w:line="240" w:lineRule="auto"/>
        <w:jc w:val="both"/>
        <w:rPr>
          <w:rFonts w:ascii="Cambria" w:hAnsi="Cambria"/>
          <w:sz w:val="20"/>
          <w:szCs w:val="20"/>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i </w:t>
      </w:r>
      <w:r w:rsidRPr="00B9794A">
        <w:rPr>
          <w:rFonts w:ascii="Cambria" w:hAnsi="Cambria"/>
          <w:sz w:val="23"/>
          <w:szCs w:val="23"/>
          <w:lang w:val="sr-Latn-CS"/>
        </w:rPr>
        <w:t>Zakona o javnim nabavkama.</w:t>
      </w:r>
    </w:p>
    <w:p w:rsidR="008C7DEF" w:rsidRPr="00DD4411" w:rsidRDefault="008C7DEF" w:rsidP="008C7DEF">
      <w:pPr>
        <w:spacing w:after="0" w:line="240" w:lineRule="auto"/>
        <w:jc w:val="both"/>
        <w:rPr>
          <w:rFonts w:ascii="Cambria" w:hAnsi="Cambria"/>
          <w:sz w:val="20"/>
          <w:szCs w:val="20"/>
          <w:lang w:val="sr-Latn-CS"/>
        </w:rPr>
      </w:pPr>
    </w:p>
    <w:p w:rsidR="008C7DEF" w:rsidRPr="00B9794A" w:rsidRDefault="008C7DEF" w:rsidP="008C7DEF">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294264" w:rsidRDefault="00294264" w:rsidP="008C7DEF">
      <w:pPr>
        <w:spacing w:after="0" w:line="240" w:lineRule="auto"/>
        <w:rPr>
          <w:rFonts w:ascii="Cambria" w:hAnsi="Cambria"/>
          <w:b/>
          <w:i/>
          <w:sz w:val="20"/>
          <w:szCs w:val="20"/>
          <w:lang w:val="sr-Latn-CS"/>
        </w:rPr>
      </w:pPr>
    </w:p>
    <w:p w:rsidR="008C7DEF" w:rsidRPr="00A83730" w:rsidRDefault="008C7DEF" w:rsidP="008C7DEF">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8C7DEF" w:rsidRPr="00B9794A" w:rsidRDefault="008C7DEF" w:rsidP="008C7DEF">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33EE3">
        <w:rPr>
          <w:rFonts w:ascii="Cambria" w:hAnsi="Cambria"/>
          <w:b/>
          <w:i/>
          <w:sz w:val="23"/>
          <w:szCs w:val="23"/>
          <w:lang w:val="sr-Latn-CS"/>
        </w:rPr>
        <w:t>5</w:t>
      </w:r>
      <w:r w:rsidRPr="00B9794A">
        <w:rPr>
          <w:rFonts w:ascii="Cambria" w:hAnsi="Cambria"/>
          <w:b/>
          <w:i/>
          <w:sz w:val="23"/>
          <w:szCs w:val="23"/>
          <w:lang w:val="sr-Latn-CS"/>
        </w:rPr>
        <w:t>.</w:t>
      </w:r>
    </w:p>
    <w:p w:rsidR="008C7DEF" w:rsidRPr="00DD4411" w:rsidRDefault="008C7DEF" w:rsidP="008C7DEF">
      <w:pPr>
        <w:spacing w:after="0" w:line="240" w:lineRule="auto"/>
        <w:jc w:val="center"/>
        <w:rPr>
          <w:rFonts w:ascii="Cambria" w:hAnsi="Cambria"/>
          <w:b/>
          <w:i/>
          <w:sz w:val="20"/>
          <w:szCs w:val="20"/>
          <w:lang w:val="sr-Latn-CS"/>
        </w:rPr>
      </w:pPr>
    </w:p>
    <w:p w:rsidR="008C7DEF" w:rsidRPr="00B9794A" w:rsidRDefault="008C7DEF" w:rsidP="008C7DEF">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8C7DEF" w:rsidRPr="00526796" w:rsidRDefault="008C7DEF" w:rsidP="008C7DEF">
      <w:pPr>
        <w:spacing w:after="0" w:line="240" w:lineRule="auto"/>
        <w:rPr>
          <w:rFonts w:ascii="Cambria" w:hAnsi="Cambria"/>
          <w:b/>
          <w:i/>
          <w:sz w:val="20"/>
          <w:szCs w:val="20"/>
          <w:highlight w:val="yellow"/>
          <w:lang w:val="sr-Latn-CS"/>
        </w:rPr>
      </w:pPr>
    </w:p>
    <w:p w:rsidR="008C7DEF" w:rsidRPr="00526796" w:rsidRDefault="008C7DEF" w:rsidP="008C7DEF">
      <w:pPr>
        <w:spacing w:after="0" w:line="240" w:lineRule="auto"/>
        <w:jc w:val="both"/>
        <w:rPr>
          <w:rFonts w:ascii="Cambria" w:hAnsi="Cambria"/>
          <w:sz w:val="20"/>
          <w:szCs w:val="20"/>
          <w:highlight w:val="yellow"/>
          <w:lang w:val="sr-Latn-CS"/>
        </w:rPr>
      </w:pPr>
    </w:p>
    <w:p w:rsidR="008C7DEF" w:rsidRPr="00FE1D69" w:rsidRDefault="008C7DEF" w:rsidP="008C7DEF">
      <w:pPr>
        <w:spacing w:after="0" w:line="240" w:lineRule="auto"/>
        <w:jc w:val="center"/>
        <w:rPr>
          <w:rFonts w:ascii="Cambria" w:hAnsi="Cambria"/>
          <w:b/>
          <w:i/>
          <w:sz w:val="20"/>
          <w:szCs w:val="20"/>
          <w:highlight w:val="yellow"/>
          <w:lang w:val="sr-Latn-CS"/>
        </w:rPr>
      </w:pPr>
    </w:p>
    <w:p w:rsidR="008C7DEF" w:rsidRPr="00CB49CE" w:rsidRDefault="008C7DEF" w:rsidP="008C7DEF">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8C7DEF" w:rsidRPr="00CB49CE" w:rsidRDefault="008C7DEF" w:rsidP="008C7DEF">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8C7DEF" w:rsidRPr="00CB49CE" w:rsidRDefault="008C7DEF" w:rsidP="008C7DEF">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8C7DEF" w:rsidRPr="00CB49CE" w:rsidRDefault="008C7DEF" w:rsidP="008C7DEF">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dipl.maš.ing</w:t>
      </w:r>
      <w:r w:rsidRPr="00CB49CE">
        <w:rPr>
          <w:rFonts w:ascii="Cambria" w:hAnsi="Cambria"/>
          <w:i/>
          <w:sz w:val="24"/>
          <w:szCs w:val="24"/>
          <w:lang w:val="sl-SI"/>
        </w:rPr>
        <w:t xml:space="preserve">            </w:t>
      </w:r>
      <w:r w:rsidRPr="00CB49CE">
        <w:rPr>
          <w:rFonts w:ascii="Cambria" w:hAnsi="Cambria"/>
          <w:i/>
          <w:sz w:val="24"/>
          <w:szCs w:val="24"/>
          <w:lang w:val="sl-SI"/>
        </w:rPr>
        <w:tab/>
      </w:r>
      <w:r w:rsidRPr="00CB49CE">
        <w:rPr>
          <w:rFonts w:ascii="Cambria" w:hAnsi="Cambria"/>
          <w:i/>
          <w:sz w:val="24"/>
          <w:szCs w:val="24"/>
          <w:lang w:val="sl-SI"/>
        </w:rPr>
        <w:tab/>
      </w:r>
      <w:r w:rsidRPr="00CB49CE">
        <w:rPr>
          <w:rFonts w:ascii="Cambria" w:hAnsi="Cambria"/>
          <w:i/>
          <w:sz w:val="24"/>
          <w:szCs w:val="24"/>
          <w:lang w:val="sl-SI"/>
        </w:rPr>
        <w:tab/>
      </w:r>
      <w:r w:rsidRPr="00CB49CE">
        <w:rPr>
          <w:rFonts w:ascii="Cambria" w:hAnsi="Cambria"/>
          <w:i/>
          <w:sz w:val="24"/>
          <w:szCs w:val="24"/>
          <w:lang w:val="sl-SI"/>
        </w:rPr>
        <w:tab/>
      </w:r>
      <w:r w:rsidRPr="00CB49CE">
        <w:rPr>
          <w:rFonts w:ascii="Cambria" w:hAnsi="Cambria"/>
          <w:i/>
          <w:sz w:val="24"/>
          <w:szCs w:val="24"/>
          <w:lang w:val="sl-SI"/>
        </w:rPr>
        <w:tab/>
      </w:r>
      <w:r w:rsidRPr="00CB49CE">
        <w:rPr>
          <w:rFonts w:ascii="Cambria" w:hAnsi="Cambria"/>
          <w:b/>
          <w:color w:val="000000"/>
          <w:sz w:val="24"/>
          <w:szCs w:val="24"/>
          <w:lang w:val="pl-PL"/>
        </w:rPr>
        <w:t>_____________________</w:t>
      </w:r>
    </w:p>
    <w:p w:rsidR="0079530A" w:rsidRDefault="0079530A"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8C7DEF" w:rsidRDefault="008C7DEF" w:rsidP="005A2E89">
      <w:pPr>
        <w:tabs>
          <w:tab w:val="left" w:pos="1950"/>
        </w:tabs>
        <w:spacing w:after="0"/>
        <w:jc w:val="both"/>
        <w:rPr>
          <w:rFonts w:asciiTheme="majorHAnsi" w:hAnsiTheme="majorHAnsi" w:cs="Times New Roman"/>
          <w:b/>
          <w:bCs/>
          <w:color w:val="000000"/>
          <w:sz w:val="10"/>
          <w:szCs w:val="10"/>
        </w:rPr>
      </w:pPr>
    </w:p>
    <w:p w:rsidR="008C7DEF" w:rsidRPr="0044746E" w:rsidRDefault="008C7DE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02D62">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40" w:rsidRDefault="00F37B40" w:rsidP="00B460F9">
      <w:pPr>
        <w:spacing w:after="0" w:line="240" w:lineRule="auto"/>
      </w:pPr>
      <w:r>
        <w:separator/>
      </w:r>
    </w:p>
  </w:endnote>
  <w:endnote w:type="continuationSeparator" w:id="0">
    <w:p w:rsidR="00F37B40" w:rsidRDefault="00F37B4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3" w:rsidRDefault="00B33EE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B33EE3" w:rsidRDefault="00B33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3" w:rsidRDefault="00B33EE3">
    <w:pPr>
      <w:pStyle w:val="Footer"/>
      <w:jc w:val="right"/>
    </w:pPr>
    <w:r>
      <w:t xml:space="preserve">strana </w:t>
    </w:r>
    <w:r w:rsidR="00186B01">
      <w:rPr>
        <w:b/>
        <w:sz w:val="24"/>
        <w:szCs w:val="24"/>
      </w:rPr>
      <w:fldChar w:fldCharType="begin"/>
    </w:r>
    <w:r>
      <w:rPr>
        <w:b/>
      </w:rPr>
      <w:instrText xml:space="preserve"> PAGE </w:instrText>
    </w:r>
    <w:r w:rsidR="00186B01">
      <w:rPr>
        <w:b/>
        <w:sz w:val="24"/>
        <w:szCs w:val="24"/>
      </w:rPr>
      <w:fldChar w:fldCharType="separate"/>
    </w:r>
    <w:r w:rsidR="000062E6">
      <w:rPr>
        <w:b/>
        <w:noProof/>
      </w:rPr>
      <w:t>6</w:t>
    </w:r>
    <w:r w:rsidR="00186B01">
      <w:rPr>
        <w:b/>
        <w:sz w:val="24"/>
        <w:szCs w:val="24"/>
      </w:rPr>
      <w:fldChar w:fldCharType="end"/>
    </w:r>
    <w:r>
      <w:t xml:space="preserve"> od </w:t>
    </w:r>
    <w:r w:rsidR="00186B01">
      <w:rPr>
        <w:b/>
        <w:sz w:val="24"/>
        <w:szCs w:val="24"/>
      </w:rPr>
      <w:fldChar w:fldCharType="begin"/>
    </w:r>
    <w:r>
      <w:rPr>
        <w:b/>
      </w:rPr>
      <w:instrText xml:space="preserve"> NUMPAGES  </w:instrText>
    </w:r>
    <w:r w:rsidR="00186B01">
      <w:rPr>
        <w:b/>
        <w:sz w:val="24"/>
        <w:szCs w:val="24"/>
      </w:rPr>
      <w:fldChar w:fldCharType="separate"/>
    </w:r>
    <w:r w:rsidR="000062E6">
      <w:rPr>
        <w:b/>
        <w:noProof/>
      </w:rPr>
      <w:t>6</w:t>
    </w:r>
    <w:r w:rsidR="00186B01">
      <w:rPr>
        <w:b/>
        <w:sz w:val="24"/>
        <w:szCs w:val="24"/>
      </w:rPr>
      <w:fldChar w:fldCharType="end"/>
    </w:r>
  </w:p>
  <w:p w:rsidR="00B33EE3" w:rsidRDefault="00B33EE3"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B33EE3" w:rsidRPr="000074F9" w:rsidRDefault="00B33EE3"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3" w:rsidRDefault="00B33EE3" w:rsidP="00091D1F">
    <w:pPr>
      <w:pStyle w:val="Footer"/>
      <w:jc w:val="right"/>
    </w:pPr>
    <w:r>
      <w:t xml:space="preserve">strana </w:t>
    </w:r>
    <w:r w:rsidR="00186B01">
      <w:rPr>
        <w:b/>
        <w:sz w:val="24"/>
        <w:szCs w:val="24"/>
      </w:rPr>
      <w:fldChar w:fldCharType="begin"/>
    </w:r>
    <w:r>
      <w:rPr>
        <w:b/>
      </w:rPr>
      <w:instrText xml:space="preserve"> PAGE </w:instrText>
    </w:r>
    <w:r w:rsidR="00186B01">
      <w:rPr>
        <w:b/>
        <w:sz w:val="24"/>
        <w:szCs w:val="24"/>
      </w:rPr>
      <w:fldChar w:fldCharType="separate"/>
    </w:r>
    <w:r w:rsidR="000062E6">
      <w:rPr>
        <w:b/>
        <w:noProof/>
      </w:rPr>
      <w:t>1</w:t>
    </w:r>
    <w:r w:rsidR="00186B01">
      <w:rPr>
        <w:b/>
        <w:sz w:val="24"/>
        <w:szCs w:val="24"/>
      </w:rPr>
      <w:fldChar w:fldCharType="end"/>
    </w:r>
    <w:r>
      <w:t xml:space="preserve"> od </w:t>
    </w:r>
    <w:r w:rsidR="00186B01">
      <w:rPr>
        <w:b/>
        <w:sz w:val="24"/>
        <w:szCs w:val="24"/>
      </w:rPr>
      <w:fldChar w:fldCharType="begin"/>
    </w:r>
    <w:r>
      <w:rPr>
        <w:b/>
      </w:rPr>
      <w:instrText xml:space="preserve"> NUMPAGES  </w:instrText>
    </w:r>
    <w:r w:rsidR="00186B01">
      <w:rPr>
        <w:b/>
        <w:sz w:val="24"/>
        <w:szCs w:val="24"/>
      </w:rPr>
      <w:fldChar w:fldCharType="separate"/>
    </w:r>
    <w:r w:rsidR="000062E6">
      <w:rPr>
        <w:b/>
        <w:noProof/>
      </w:rPr>
      <w:t>7</w:t>
    </w:r>
    <w:r w:rsidR="00186B01">
      <w:rPr>
        <w:b/>
        <w:sz w:val="24"/>
        <w:szCs w:val="24"/>
      </w:rPr>
      <w:fldChar w:fldCharType="end"/>
    </w:r>
  </w:p>
  <w:p w:rsidR="00B33EE3" w:rsidRDefault="00B33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40" w:rsidRDefault="00F37B40" w:rsidP="00B460F9">
      <w:pPr>
        <w:spacing w:after="0" w:line="240" w:lineRule="auto"/>
      </w:pPr>
      <w:r>
        <w:separator/>
      </w:r>
    </w:p>
  </w:footnote>
  <w:footnote w:type="continuationSeparator" w:id="0">
    <w:p w:rsidR="00F37B40" w:rsidRDefault="00F37B40" w:rsidP="00B460F9">
      <w:pPr>
        <w:spacing w:after="0" w:line="240" w:lineRule="auto"/>
      </w:pPr>
      <w:r>
        <w:continuationSeparator/>
      </w:r>
    </w:p>
  </w:footnote>
  <w:footnote w:id="1">
    <w:p w:rsidR="00B33EE3" w:rsidRDefault="00B33EE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B33EE3" w:rsidRDefault="00B33EE3"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B33EE3" w:rsidRDefault="00B33EE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B33EE3" w:rsidRPr="007E1F59" w:rsidRDefault="00B33EE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33EE3" w:rsidRDefault="00B33EE3" w:rsidP="00B460F9">
      <w:pPr>
        <w:pStyle w:val="FootnoteText"/>
      </w:pPr>
    </w:p>
  </w:footnote>
  <w:footnote w:id="5">
    <w:p w:rsidR="00B33EE3" w:rsidRPr="007E1F59" w:rsidRDefault="00B33EE3"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33EE3" w:rsidRDefault="00B33EE3" w:rsidP="00B460F9">
      <w:pPr>
        <w:pStyle w:val="FootnoteText"/>
        <w:jc w:val="both"/>
      </w:pPr>
    </w:p>
  </w:footnote>
  <w:footnote w:id="6">
    <w:p w:rsidR="00B33EE3" w:rsidRDefault="00B33EE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33EE3" w:rsidRDefault="00B33EE3"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33EE3" w:rsidRPr="007E1F59" w:rsidRDefault="00B33EE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33EE3" w:rsidRDefault="00B33EE3" w:rsidP="00B460F9">
      <w:pPr>
        <w:pStyle w:val="FootnoteText"/>
      </w:pPr>
    </w:p>
  </w:footnote>
  <w:footnote w:id="9">
    <w:p w:rsidR="00B33EE3" w:rsidRPr="00EF3747" w:rsidRDefault="00B33EE3"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33EE3" w:rsidRDefault="00B33EE3" w:rsidP="00B460F9">
      <w:pPr>
        <w:pStyle w:val="FootnoteText"/>
      </w:pPr>
    </w:p>
  </w:footnote>
  <w:footnote w:id="10">
    <w:p w:rsidR="00B33EE3" w:rsidRPr="007E1F59" w:rsidRDefault="00B33EE3"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33EE3" w:rsidRDefault="00B33EE3" w:rsidP="00B460F9">
      <w:pPr>
        <w:pStyle w:val="FootnoteText"/>
      </w:pPr>
    </w:p>
  </w:footnote>
  <w:footnote w:id="11">
    <w:p w:rsidR="00B33EE3" w:rsidRPr="007F6785" w:rsidRDefault="00B33EE3"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33EE3" w:rsidRDefault="00B33EE3" w:rsidP="00B460F9">
      <w:pPr>
        <w:pStyle w:val="FootnoteText"/>
        <w:jc w:val="both"/>
      </w:pPr>
    </w:p>
  </w:footnote>
  <w:footnote w:id="12">
    <w:p w:rsidR="00B33EE3" w:rsidRDefault="00B33EE3"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B33EE3" w:rsidRDefault="00B33EE3"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33EE3" w:rsidRDefault="00B33EE3"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B33EE3" w:rsidRDefault="00B33EE3"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3" w:rsidRPr="00447721" w:rsidRDefault="00F37B40"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B33EE3" w:rsidRPr="00411CE8">
          <w:rPr>
            <w:rFonts w:asciiTheme="majorHAnsi" w:hAnsiTheme="majorHAnsi" w:cs="Verdana"/>
            <w:b/>
            <w:bCs/>
            <w:lang w:val="sr-Latn-CS"/>
          </w:rPr>
          <w:t>Tenderska dokumentacija broj-</w:t>
        </w:r>
        <w:r w:rsidR="00B33EE3">
          <w:rPr>
            <w:rFonts w:asciiTheme="majorHAnsi" w:hAnsiTheme="majorHAnsi" w:cs="Verdana"/>
            <w:b/>
            <w:bCs/>
            <w:lang w:val="sr-Latn-CS"/>
          </w:rPr>
          <w:t>5147/5 (15</w:t>
        </w:r>
        <w:r w:rsidR="00B33EE3" w:rsidRPr="00411CE8">
          <w:rPr>
            <w:rFonts w:asciiTheme="majorHAnsi" w:hAnsiTheme="majorHAnsi" w:cs="Verdana"/>
            <w:b/>
            <w:bCs/>
            <w:lang w:val="sr-Latn-CS"/>
          </w:rPr>
          <w:t xml:space="preserve">/19)- </w:t>
        </w:r>
        <w:r w:rsidR="00B33EE3">
          <w:rPr>
            <w:rFonts w:asciiTheme="majorHAnsi" w:hAnsiTheme="majorHAnsi" w:cs="Verdana"/>
            <w:b/>
            <w:bCs/>
            <w:lang w:val="sr-Latn-CS"/>
          </w:rPr>
          <w:t>Revizija finansijskih iskaza za 2019.godinu</w:t>
        </w:r>
        <w:r w:rsidR="00B33EE3" w:rsidRPr="00411CE8">
          <w:rPr>
            <w:rFonts w:asciiTheme="majorHAnsi" w:hAnsiTheme="majorHAnsi" w:cs="Verdana"/>
            <w:b/>
            <w:bCs/>
            <w:lang w:val="sr-Latn-CS"/>
          </w:rPr>
          <w:t xml:space="preserve"> </w:t>
        </w:r>
      </w:sdtContent>
    </w:sdt>
    <w:r w:rsidR="00B33EE3"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B33EE3" w:rsidRPr="00F75B10" w:rsidRDefault="00B33EE3"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 xml:space="preserve">Tenderska dokumentacija broj-5147/5 (15/19)- Revizija finansijskih iskaza za 2019.godinu </w:t>
        </w:r>
      </w:p>
    </w:sdtContent>
  </w:sdt>
  <w:p w:rsidR="00B33EE3" w:rsidRPr="00DA63E3" w:rsidRDefault="00B33EE3"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304D9"/>
    <w:multiLevelType w:val="hybridMultilevel"/>
    <w:tmpl w:val="FBDCD11E"/>
    <w:lvl w:ilvl="0" w:tplc="F9A6063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291702C"/>
    <w:multiLevelType w:val="hybridMultilevel"/>
    <w:tmpl w:val="99A0F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D20924"/>
    <w:multiLevelType w:val="hybridMultilevel"/>
    <w:tmpl w:val="6F8258A8"/>
    <w:lvl w:ilvl="0" w:tplc="24ECBF3E">
      <w:start w:val="1"/>
      <w:numFmt w:val="decimal"/>
      <w:lvlText w:val="%1)"/>
      <w:lvlJc w:val="left"/>
      <w:pPr>
        <w:tabs>
          <w:tab w:val="num" w:pos="735"/>
        </w:tabs>
        <w:ind w:left="735" w:hanging="375"/>
      </w:pPr>
      <w:rPr>
        <w:rFonts w:hint="default"/>
      </w:rPr>
    </w:lvl>
    <w:lvl w:ilvl="1" w:tplc="98F6949E">
      <w:start w:val="1"/>
      <w:numFmt w:val="bullet"/>
      <w:lvlText w:val=""/>
      <w:lvlJc w:val="left"/>
      <w:pPr>
        <w:tabs>
          <w:tab w:val="num" w:pos="1440"/>
        </w:tabs>
        <w:ind w:left="1440" w:hanging="360"/>
      </w:pPr>
      <w:rPr>
        <w:rFonts w:ascii="Wingdings" w:hAnsi="Wingdings" w:hint="default"/>
        <w:b/>
        <w:sz w:val="16"/>
        <w:szCs w:val="16"/>
      </w:rPr>
    </w:lvl>
    <w:lvl w:ilvl="2" w:tplc="BDB2F182">
      <w:start w:val="1"/>
      <w:numFmt w:val="decimal"/>
      <w:lvlText w:val="%3."/>
      <w:lvlJc w:val="left"/>
      <w:pPr>
        <w:tabs>
          <w:tab w:val="num" w:pos="2340"/>
        </w:tabs>
        <w:ind w:left="2340" w:hanging="360"/>
      </w:pPr>
      <w:rPr>
        <w:rFonts w:hint="default"/>
      </w:rPr>
    </w:lvl>
    <w:lvl w:ilvl="3" w:tplc="02E0CA0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FE6D72"/>
    <w:multiLevelType w:val="hybridMultilevel"/>
    <w:tmpl w:val="13FE6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140287A"/>
    <w:multiLevelType w:val="hybridMultilevel"/>
    <w:tmpl w:val="0F62886C"/>
    <w:lvl w:ilvl="0" w:tplc="77D0F190">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3">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54F62715"/>
    <w:multiLevelType w:val="hybridMultilevel"/>
    <w:tmpl w:val="CF3A67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9">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175B5"/>
    <w:multiLevelType w:val="hybridMultilevel"/>
    <w:tmpl w:val="FBE2D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71E19"/>
    <w:multiLevelType w:val="hybridMultilevel"/>
    <w:tmpl w:val="DE40C48E"/>
    <w:lvl w:ilvl="0" w:tplc="99EA12FE">
      <w:start w:val="1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790046B0"/>
    <w:multiLevelType w:val="hybridMultilevel"/>
    <w:tmpl w:val="22FCA3C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3"/>
  </w:num>
  <w:num w:numId="5">
    <w:abstractNumId w:val="21"/>
  </w:num>
  <w:num w:numId="6">
    <w:abstractNumId w:val="20"/>
  </w:num>
  <w:num w:numId="7">
    <w:abstractNumId w:val="22"/>
  </w:num>
  <w:num w:numId="8">
    <w:abstractNumId w:val="8"/>
  </w:num>
  <w:num w:numId="9">
    <w:abstractNumId w:val="25"/>
  </w:num>
  <w:num w:numId="10">
    <w:abstractNumId w:val="12"/>
  </w:num>
  <w:num w:numId="11">
    <w:abstractNumId w:val="13"/>
  </w:num>
  <w:num w:numId="12">
    <w:abstractNumId w:val="1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num>
  <w:num w:numId="16">
    <w:abstractNumId w:val="29"/>
  </w:num>
  <w:num w:numId="17">
    <w:abstractNumId w:val="19"/>
  </w:num>
  <w:num w:numId="18">
    <w:abstractNumId w:val="9"/>
  </w:num>
  <w:num w:numId="19">
    <w:abstractNumId w:val="17"/>
  </w:num>
  <w:num w:numId="20">
    <w:abstractNumId w:val="2"/>
  </w:num>
  <w:num w:numId="21">
    <w:abstractNumId w:val="26"/>
  </w:num>
  <w:num w:numId="22">
    <w:abstractNumId w:val="23"/>
  </w:num>
  <w:num w:numId="23">
    <w:abstractNumId w:val="7"/>
  </w:num>
  <w:num w:numId="24">
    <w:abstractNumId w:val="11"/>
  </w:num>
  <w:num w:numId="25">
    <w:abstractNumId w:val="1"/>
  </w:num>
  <w:num w:numId="26">
    <w:abstractNumId w:val="24"/>
  </w:num>
  <w:num w:numId="27">
    <w:abstractNumId w:val="27"/>
  </w:num>
  <w:num w:numId="28">
    <w:abstractNumId w:val="6"/>
  </w:num>
  <w:num w:numId="29">
    <w:abstractNumId w:val="15"/>
  </w:num>
  <w:num w:numId="3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2E6"/>
    <w:rsid w:val="00006793"/>
    <w:rsid w:val="0001635B"/>
    <w:rsid w:val="00016D3C"/>
    <w:rsid w:val="000173F1"/>
    <w:rsid w:val="000219FA"/>
    <w:rsid w:val="00022066"/>
    <w:rsid w:val="00022DF0"/>
    <w:rsid w:val="00026C31"/>
    <w:rsid w:val="00030C90"/>
    <w:rsid w:val="00031167"/>
    <w:rsid w:val="00031A14"/>
    <w:rsid w:val="00033301"/>
    <w:rsid w:val="00035CBF"/>
    <w:rsid w:val="0004345C"/>
    <w:rsid w:val="00056065"/>
    <w:rsid w:val="000572EB"/>
    <w:rsid w:val="00061BD2"/>
    <w:rsid w:val="00064F1F"/>
    <w:rsid w:val="0006734D"/>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72E5"/>
    <w:rsid w:val="00101F92"/>
    <w:rsid w:val="00102D9E"/>
    <w:rsid w:val="00104814"/>
    <w:rsid w:val="001057AE"/>
    <w:rsid w:val="0011201D"/>
    <w:rsid w:val="00113C0E"/>
    <w:rsid w:val="00116BA8"/>
    <w:rsid w:val="00116D75"/>
    <w:rsid w:val="00122F55"/>
    <w:rsid w:val="00125928"/>
    <w:rsid w:val="00127AA2"/>
    <w:rsid w:val="00131069"/>
    <w:rsid w:val="001348E3"/>
    <w:rsid w:val="00136951"/>
    <w:rsid w:val="00137FB2"/>
    <w:rsid w:val="00147081"/>
    <w:rsid w:val="001471BB"/>
    <w:rsid w:val="0014763D"/>
    <w:rsid w:val="00147644"/>
    <w:rsid w:val="001504BA"/>
    <w:rsid w:val="0015055C"/>
    <w:rsid w:val="00150AC4"/>
    <w:rsid w:val="00151044"/>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86B01"/>
    <w:rsid w:val="0019012B"/>
    <w:rsid w:val="0019321E"/>
    <w:rsid w:val="00195039"/>
    <w:rsid w:val="00196517"/>
    <w:rsid w:val="00197D30"/>
    <w:rsid w:val="001A1122"/>
    <w:rsid w:val="001A43F6"/>
    <w:rsid w:val="001A4891"/>
    <w:rsid w:val="001A6858"/>
    <w:rsid w:val="001B2602"/>
    <w:rsid w:val="001B4DCD"/>
    <w:rsid w:val="001B559D"/>
    <w:rsid w:val="001B67B3"/>
    <w:rsid w:val="001C14CF"/>
    <w:rsid w:val="001C485D"/>
    <w:rsid w:val="001C5A48"/>
    <w:rsid w:val="001D0E1B"/>
    <w:rsid w:val="001D1705"/>
    <w:rsid w:val="001D5404"/>
    <w:rsid w:val="001D64DB"/>
    <w:rsid w:val="001D7632"/>
    <w:rsid w:val="001F0429"/>
    <w:rsid w:val="001F0B69"/>
    <w:rsid w:val="001F0D06"/>
    <w:rsid w:val="001F26AA"/>
    <w:rsid w:val="001F591D"/>
    <w:rsid w:val="002019FA"/>
    <w:rsid w:val="0021327D"/>
    <w:rsid w:val="00216145"/>
    <w:rsid w:val="002175B4"/>
    <w:rsid w:val="00223AFF"/>
    <w:rsid w:val="00225A05"/>
    <w:rsid w:val="002323D3"/>
    <w:rsid w:val="00233618"/>
    <w:rsid w:val="00236B6F"/>
    <w:rsid w:val="002426FE"/>
    <w:rsid w:val="00244A9A"/>
    <w:rsid w:val="00255CE8"/>
    <w:rsid w:val="002649F4"/>
    <w:rsid w:val="00271E3F"/>
    <w:rsid w:val="00273285"/>
    <w:rsid w:val="00274774"/>
    <w:rsid w:val="00281D45"/>
    <w:rsid w:val="00282523"/>
    <w:rsid w:val="0028459F"/>
    <w:rsid w:val="00285F94"/>
    <w:rsid w:val="0028657A"/>
    <w:rsid w:val="00293C4F"/>
    <w:rsid w:val="00294264"/>
    <w:rsid w:val="002946D6"/>
    <w:rsid w:val="002A36A0"/>
    <w:rsid w:val="002A479E"/>
    <w:rsid w:val="002B0DBE"/>
    <w:rsid w:val="002B1BA5"/>
    <w:rsid w:val="002B1EF0"/>
    <w:rsid w:val="002B3805"/>
    <w:rsid w:val="002B5F7B"/>
    <w:rsid w:val="002B68DF"/>
    <w:rsid w:val="002B6A77"/>
    <w:rsid w:val="002B7868"/>
    <w:rsid w:val="002B7A20"/>
    <w:rsid w:val="002C14C4"/>
    <w:rsid w:val="002C3B3F"/>
    <w:rsid w:val="002D60A4"/>
    <w:rsid w:val="002E3D2B"/>
    <w:rsid w:val="002E70F2"/>
    <w:rsid w:val="002F0418"/>
    <w:rsid w:val="002F07EA"/>
    <w:rsid w:val="002F246B"/>
    <w:rsid w:val="002F2BA7"/>
    <w:rsid w:val="002F440D"/>
    <w:rsid w:val="002F49A4"/>
    <w:rsid w:val="003011FD"/>
    <w:rsid w:val="0030190D"/>
    <w:rsid w:val="003044CA"/>
    <w:rsid w:val="0031023C"/>
    <w:rsid w:val="00312412"/>
    <w:rsid w:val="003125AE"/>
    <w:rsid w:val="00313C93"/>
    <w:rsid w:val="00317044"/>
    <w:rsid w:val="00326647"/>
    <w:rsid w:val="003269C1"/>
    <w:rsid w:val="003279D9"/>
    <w:rsid w:val="003301A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B2B69"/>
    <w:rsid w:val="003B3C87"/>
    <w:rsid w:val="003B591F"/>
    <w:rsid w:val="003C17FB"/>
    <w:rsid w:val="003C32BC"/>
    <w:rsid w:val="003C72AF"/>
    <w:rsid w:val="003D00C6"/>
    <w:rsid w:val="003D301D"/>
    <w:rsid w:val="003D5DFF"/>
    <w:rsid w:val="003D76AD"/>
    <w:rsid w:val="003D7915"/>
    <w:rsid w:val="003E0A57"/>
    <w:rsid w:val="003E57DE"/>
    <w:rsid w:val="003E70DD"/>
    <w:rsid w:val="003E71F3"/>
    <w:rsid w:val="003F28AD"/>
    <w:rsid w:val="003F4BCA"/>
    <w:rsid w:val="003F5893"/>
    <w:rsid w:val="004013D6"/>
    <w:rsid w:val="00401534"/>
    <w:rsid w:val="00401B2A"/>
    <w:rsid w:val="00404240"/>
    <w:rsid w:val="00404C8E"/>
    <w:rsid w:val="00404F75"/>
    <w:rsid w:val="004102AC"/>
    <w:rsid w:val="00411CE8"/>
    <w:rsid w:val="00412839"/>
    <w:rsid w:val="00412BDB"/>
    <w:rsid w:val="00414C18"/>
    <w:rsid w:val="00415410"/>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5EF2"/>
    <w:rsid w:val="004A6F29"/>
    <w:rsid w:val="004B1A7C"/>
    <w:rsid w:val="004B41EF"/>
    <w:rsid w:val="004B55F3"/>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B55"/>
    <w:rsid w:val="005070B0"/>
    <w:rsid w:val="005110BA"/>
    <w:rsid w:val="00512959"/>
    <w:rsid w:val="00513C40"/>
    <w:rsid w:val="00515E1C"/>
    <w:rsid w:val="0052188A"/>
    <w:rsid w:val="00524A02"/>
    <w:rsid w:val="0052507C"/>
    <w:rsid w:val="00526217"/>
    <w:rsid w:val="005322BB"/>
    <w:rsid w:val="00541131"/>
    <w:rsid w:val="00541201"/>
    <w:rsid w:val="00544E8D"/>
    <w:rsid w:val="00545467"/>
    <w:rsid w:val="00547BDF"/>
    <w:rsid w:val="00550C06"/>
    <w:rsid w:val="00557ECD"/>
    <w:rsid w:val="00560782"/>
    <w:rsid w:val="005633F1"/>
    <w:rsid w:val="00563E61"/>
    <w:rsid w:val="0056441B"/>
    <w:rsid w:val="00566C9B"/>
    <w:rsid w:val="005679A0"/>
    <w:rsid w:val="00567FB9"/>
    <w:rsid w:val="00570F52"/>
    <w:rsid w:val="005728B2"/>
    <w:rsid w:val="00573524"/>
    <w:rsid w:val="00577B8B"/>
    <w:rsid w:val="005812C0"/>
    <w:rsid w:val="005820EC"/>
    <w:rsid w:val="00583318"/>
    <w:rsid w:val="005927FA"/>
    <w:rsid w:val="00593B5C"/>
    <w:rsid w:val="005A0AFD"/>
    <w:rsid w:val="005A0F2F"/>
    <w:rsid w:val="005A2E89"/>
    <w:rsid w:val="005A4CFD"/>
    <w:rsid w:val="005B2414"/>
    <w:rsid w:val="005B28C8"/>
    <w:rsid w:val="005B395E"/>
    <w:rsid w:val="005B5DD7"/>
    <w:rsid w:val="005C047C"/>
    <w:rsid w:val="005C7444"/>
    <w:rsid w:val="005D01F2"/>
    <w:rsid w:val="005D1772"/>
    <w:rsid w:val="005D18A7"/>
    <w:rsid w:val="005D73F0"/>
    <w:rsid w:val="005E2CC7"/>
    <w:rsid w:val="005E34F9"/>
    <w:rsid w:val="005E7495"/>
    <w:rsid w:val="005F0E61"/>
    <w:rsid w:val="005F3172"/>
    <w:rsid w:val="005F3663"/>
    <w:rsid w:val="005F7365"/>
    <w:rsid w:val="005F7CC4"/>
    <w:rsid w:val="006008C6"/>
    <w:rsid w:val="00601435"/>
    <w:rsid w:val="00602DC1"/>
    <w:rsid w:val="00603D77"/>
    <w:rsid w:val="00607535"/>
    <w:rsid w:val="00610F29"/>
    <w:rsid w:val="00611022"/>
    <w:rsid w:val="00616806"/>
    <w:rsid w:val="00621EE7"/>
    <w:rsid w:val="00623EC4"/>
    <w:rsid w:val="0062651A"/>
    <w:rsid w:val="00630853"/>
    <w:rsid w:val="006323E2"/>
    <w:rsid w:val="00634C3D"/>
    <w:rsid w:val="0063717B"/>
    <w:rsid w:val="00644223"/>
    <w:rsid w:val="006462B9"/>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5054"/>
    <w:rsid w:val="00691C98"/>
    <w:rsid w:val="00692487"/>
    <w:rsid w:val="006A23A7"/>
    <w:rsid w:val="006A7075"/>
    <w:rsid w:val="006B1993"/>
    <w:rsid w:val="006B3879"/>
    <w:rsid w:val="006B3D84"/>
    <w:rsid w:val="006B48E6"/>
    <w:rsid w:val="006B7AC7"/>
    <w:rsid w:val="006C0F57"/>
    <w:rsid w:val="006C3432"/>
    <w:rsid w:val="006C4231"/>
    <w:rsid w:val="006C4ABF"/>
    <w:rsid w:val="006D0E47"/>
    <w:rsid w:val="006D166C"/>
    <w:rsid w:val="006D2D7D"/>
    <w:rsid w:val="006D5C80"/>
    <w:rsid w:val="006E0406"/>
    <w:rsid w:val="006E226B"/>
    <w:rsid w:val="006F37A2"/>
    <w:rsid w:val="006F3848"/>
    <w:rsid w:val="006F7646"/>
    <w:rsid w:val="00705836"/>
    <w:rsid w:val="007066F4"/>
    <w:rsid w:val="0071002A"/>
    <w:rsid w:val="00711B26"/>
    <w:rsid w:val="00711CC2"/>
    <w:rsid w:val="00712E30"/>
    <w:rsid w:val="007147BB"/>
    <w:rsid w:val="00715EE8"/>
    <w:rsid w:val="00715F7E"/>
    <w:rsid w:val="00721699"/>
    <w:rsid w:val="00721700"/>
    <w:rsid w:val="00725A51"/>
    <w:rsid w:val="00727572"/>
    <w:rsid w:val="0072767F"/>
    <w:rsid w:val="007313C2"/>
    <w:rsid w:val="00731ADD"/>
    <w:rsid w:val="00734DC4"/>
    <w:rsid w:val="00736FB4"/>
    <w:rsid w:val="0074170E"/>
    <w:rsid w:val="007444E0"/>
    <w:rsid w:val="00744E20"/>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86F85"/>
    <w:rsid w:val="00791FEF"/>
    <w:rsid w:val="00793FB5"/>
    <w:rsid w:val="0079530A"/>
    <w:rsid w:val="00796C50"/>
    <w:rsid w:val="007A0489"/>
    <w:rsid w:val="007A3706"/>
    <w:rsid w:val="007A53DB"/>
    <w:rsid w:val="007B679F"/>
    <w:rsid w:val="007B7EA1"/>
    <w:rsid w:val="007C1947"/>
    <w:rsid w:val="007C2B45"/>
    <w:rsid w:val="007C4A20"/>
    <w:rsid w:val="007D1F4D"/>
    <w:rsid w:val="007D3A75"/>
    <w:rsid w:val="007D7EB9"/>
    <w:rsid w:val="007E122C"/>
    <w:rsid w:val="007E35BB"/>
    <w:rsid w:val="007E76DC"/>
    <w:rsid w:val="007E792C"/>
    <w:rsid w:val="007F318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6671"/>
    <w:rsid w:val="00876876"/>
    <w:rsid w:val="00876B47"/>
    <w:rsid w:val="00877850"/>
    <w:rsid w:val="0088245B"/>
    <w:rsid w:val="00884E28"/>
    <w:rsid w:val="0088794C"/>
    <w:rsid w:val="0089339A"/>
    <w:rsid w:val="008934A7"/>
    <w:rsid w:val="00897452"/>
    <w:rsid w:val="008A1D27"/>
    <w:rsid w:val="008A58EF"/>
    <w:rsid w:val="008A595F"/>
    <w:rsid w:val="008A7231"/>
    <w:rsid w:val="008A7D73"/>
    <w:rsid w:val="008B302F"/>
    <w:rsid w:val="008C1CC0"/>
    <w:rsid w:val="008C3B8B"/>
    <w:rsid w:val="008C5636"/>
    <w:rsid w:val="008C7CCE"/>
    <w:rsid w:val="008C7DEF"/>
    <w:rsid w:val="008D0168"/>
    <w:rsid w:val="008D08C8"/>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33A7D"/>
    <w:rsid w:val="00933B4D"/>
    <w:rsid w:val="009350C8"/>
    <w:rsid w:val="00940BF3"/>
    <w:rsid w:val="00943300"/>
    <w:rsid w:val="00944B0E"/>
    <w:rsid w:val="009559B1"/>
    <w:rsid w:val="009559BF"/>
    <w:rsid w:val="0095627B"/>
    <w:rsid w:val="0096158F"/>
    <w:rsid w:val="0097157C"/>
    <w:rsid w:val="00975F85"/>
    <w:rsid w:val="00976CAA"/>
    <w:rsid w:val="00980150"/>
    <w:rsid w:val="00982AA4"/>
    <w:rsid w:val="00984689"/>
    <w:rsid w:val="00985814"/>
    <w:rsid w:val="00985D41"/>
    <w:rsid w:val="00986B52"/>
    <w:rsid w:val="009907FE"/>
    <w:rsid w:val="009910A9"/>
    <w:rsid w:val="00993FF8"/>
    <w:rsid w:val="00997EAB"/>
    <w:rsid w:val="009A0A18"/>
    <w:rsid w:val="009A1E08"/>
    <w:rsid w:val="009A4235"/>
    <w:rsid w:val="009A445B"/>
    <w:rsid w:val="009A4911"/>
    <w:rsid w:val="009A5606"/>
    <w:rsid w:val="009A6ED3"/>
    <w:rsid w:val="009B3542"/>
    <w:rsid w:val="009B71AC"/>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7DC8"/>
    <w:rsid w:val="00A14D0C"/>
    <w:rsid w:val="00A155F9"/>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711C"/>
    <w:rsid w:val="00A57EFF"/>
    <w:rsid w:val="00A62BA8"/>
    <w:rsid w:val="00A6779E"/>
    <w:rsid w:val="00A713DD"/>
    <w:rsid w:val="00A80978"/>
    <w:rsid w:val="00A816A9"/>
    <w:rsid w:val="00A83399"/>
    <w:rsid w:val="00A843DE"/>
    <w:rsid w:val="00A85FE4"/>
    <w:rsid w:val="00A90234"/>
    <w:rsid w:val="00A94575"/>
    <w:rsid w:val="00AA62E6"/>
    <w:rsid w:val="00AB1375"/>
    <w:rsid w:val="00AB16DA"/>
    <w:rsid w:val="00AB2955"/>
    <w:rsid w:val="00AB4185"/>
    <w:rsid w:val="00AB47D3"/>
    <w:rsid w:val="00AC2A87"/>
    <w:rsid w:val="00AC509B"/>
    <w:rsid w:val="00AD068E"/>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0935"/>
    <w:rsid w:val="00B33EE3"/>
    <w:rsid w:val="00B34831"/>
    <w:rsid w:val="00B372D5"/>
    <w:rsid w:val="00B37416"/>
    <w:rsid w:val="00B447FF"/>
    <w:rsid w:val="00B460F9"/>
    <w:rsid w:val="00B4796F"/>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6EDF"/>
    <w:rsid w:val="00BA7173"/>
    <w:rsid w:val="00BB30B2"/>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C02B39"/>
    <w:rsid w:val="00C0566E"/>
    <w:rsid w:val="00C06F16"/>
    <w:rsid w:val="00C1072C"/>
    <w:rsid w:val="00C12066"/>
    <w:rsid w:val="00C1366D"/>
    <w:rsid w:val="00C13EFE"/>
    <w:rsid w:val="00C1515B"/>
    <w:rsid w:val="00C15430"/>
    <w:rsid w:val="00C21D19"/>
    <w:rsid w:val="00C21EFB"/>
    <w:rsid w:val="00C24523"/>
    <w:rsid w:val="00C2716F"/>
    <w:rsid w:val="00C40B3A"/>
    <w:rsid w:val="00C54FD3"/>
    <w:rsid w:val="00C60779"/>
    <w:rsid w:val="00C62B37"/>
    <w:rsid w:val="00C6311A"/>
    <w:rsid w:val="00C6590E"/>
    <w:rsid w:val="00C67FB0"/>
    <w:rsid w:val="00C726ED"/>
    <w:rsid w:val="00C73612"/>
    <w:rsid w:val="00C7368D"/>
    <w:rsid w:val="00C74986"/>
    <w:rsid w:val="00C7703E"/>
    <w:rsid w:val="00C8036B"/>
    <w:rsid w:val="00C8111C"/>
    <w:rsid w:val="00C82127"/>
    <w:rsid w:val="00C83305"/>
    <w:rsid w:val="00C8444D"/>
    <w:rsid w:val="00C85AFB"/>
    <w:rsid w:val="00C85D17"/>
    <w:rsid w:val="00C86100"/>
    <w:rsid w:val="00C91065"/>
    <w:rsid w:val="00C92611"/>
    <w:rsid w:val="00C94408"/>
    <w:rsid w:val="00CA1637"/>
    <w:rsid w:val="00CA376D"/>
    <w:rsid w:val="00CA6CA0"/>
    <w:rsid w:val="00CA72F5"/>
    <w:rsid w:val="00CA79D9"/>
    <w:rsid w:val="00CA7A39"/>
    <w:rsid w:val="00CB08D9"/>
    <w:rsid w:val="00CB1DB9"/>
    <w:rsid w:val="00CB610A"/>
    <w:rsid w:val="00CB7566"/>
    <w:rsid w:val="00CC1110"/>
    <w:rsid w:val="00CC11C7"/>
    <w:rsid w:val="00CC767C"/>
    <w:rsid w:val="00CD3780"/>
    <w:rsid w:val="00CD3C78"/>
    <w:rsid w:val="00CD4515"/>
    <w:rsid w:val="00CD4C35"/>
    <w:rsid w:val="00CD78DD"/>
    <w:rsid w:val="00CE0CF4"/>
    <w:rsid w:val="00CE6C36"/>
    <w:rsid w:val="00CF115B"/>
    <w:rsid w:val="00CF1CBE"/>
    <w:rsid w:val="00CF3B66"/>
    <w:rsid w:val="00CF6390"/>
    <w:rsid w:val="00CF64BA"/>
    <w:rsid w:val="00D005D6"/>
    <w:rsid w:val="00D00641"/>
    <w:rsid w:val="00D015F1"/>
    <w:rsid w:val="00D02D62"/>
    <w:rsid w:val="00D0412A"/>
    <w:rsid w:val="00D04BCD"/>
    <w:rsid w:val="00D11BE9"/>
    <w:rsid w:val="00D12523"/>
    <w:rsid w:val="00D1294F"/>
    <w:rsid w:val="00D140EF"/>
    <w:rsid w:val="00D14146"/>
    <w:rsid w:val="00D17F6A"/>
    <w:rsid w:val="00D216AD"/>
    <w:rsid w:val="00D22C0A"/>
    <w:rsid w:val="00D255E9"/>
    <w:rsid w:val="00D271BB"/>
    <w:rsid w:val="00D30F20"/>
    <w:rsid w:val="00D32546"/>
    <w:rsid w:val="00D32F4A"/>
    <w:rsid w:val="00D334ED"/>
    <w:rsid w:val="00D344D8"/>
    <w:rsid w:val="00D3551E"/>
    <w:rsid w:val="00D3791F"/>
    <w:rsid w:val="00D4087F"/>
    <w:rsid w:val="00D41ED8"/>
    <w:rsid w:val="00D43A0D"/>
    <w:rsid w:val="00D43F0F"/>
    <w:rsid w:val="00D45DB1"/>
    <w:rsid w:val="00D4626D"/>
    <w:rsid w:val="00D46443"/>
    <w:rsid w:val="00D47AF0"/>
    <w:rsid w:val="00D519B9"/>
    <w:rsid w:val="00D5543B"/>
    <w:rsid w:val="00D60C8B"/>
    <w:rsid w:val="00D618FB"/>
    <w:rsid w:val="00D6285F"/>
    <w:rsid w:val="00D7132D"/>
    <w:rsid w:val="00D751A9"/>
    <w:rsid w:val="00D761B3"/>
    <w:rsid w:val="00D8310D"/>
    <w:rsid w:val="00D9746A"/>
    <w:rsid w:val="00D97667"/>
    <w:rsid w:val="00DA1BEC"/>
    <w:rsid w:val="00DA3195"/>
    <w:rsid w:val="00DA48DF"/>
    <w:rsid w:val="00DA63E3"/>
    <w:rsid w:val="00DB0333"/>
    <w:rsid w:val="00DB12B0"/>
    <w:rsid w:val="00DB39BB"/>
    <w:rsid w:val="00DB64A8"/>
    <w:rsid w:val="00DC01D9"/>
    <w:rsid w:val="00DC4164"/>
    <w:rsid w:val="00DC4AD7"/>
    <w:rsid w:val="00DD1E39"/>
    <w:rsid w:val="00DE1ABF"/>
    <w:rsid w:val="00DE2F6D"/>
    <w:rsid w:val="00DE604A"/>
    <w:rsid w:val="00DE7646"/>
    <w:rsid w:val="00DF10B7"/>
    <w:rsid w:val="00DF1F4F"/>
    <w:rsid w:val="00DF256B"/>
    <w:rsid w:val="00DF295A"/>
    <w:rsid w:val="00DF4387"/>
    <w:rsid w:val="00DF7A03"/>
    <w:rsid w:val="00E0436D"/>
    <w:rsid w:val="00E04C8D"/>
    <w:rsid w:val="00E1044E"/>
    <w:rsid w:val="00E10BE1"/>
    <w:rsid w:val="00E15BBF"/>
    <w:rsid w:val="00E1683B"/>
    <w:rsid w:val="00E168A4"/>
    <w:rsid w:val="00E17046"/>
    <w:rsid w:val="00E170E9"/>
    <w:rsid w:val="00E2230C"/>
    <w:rsid w:val="00E22A63"/>
    <w:rsid w:val="00E22A6F"/>
    <w:rsid w:val="00E23ACD"/>
    <w:rsid w:val="00E2564F"/>
    <w:rsid w:val="00E32CEB"/>
    <w:rsid w:val="00E33C94"/>
    <w:rsid w:val="00E34152"/>
    <w:rsid w:val="00E3459D"/>
    <w:rsid w:val="00E37AB4"/>
    <w:rsid w:val="00E40253"/>
    <w:rsid w:val="00E43436"/>
    <w:rsid w:val="00E47400"/>
    <w:rsid w:val="00E50A7A"/>
    <w:rsid w:val="00E53F44"/>
    <w:rsid w:val="00E54DB3"/>
    <w:rsid w:val="00E55BF0"/>
    <w:rsid w:val="00E5669E"/>
    <w:rsid w:val="00E57997"/>
    <w:rsid w:val="00E608D0"/>
    <w:rsid w:val="00E6268C"/>
    <w:rsid w:val="00E63D29"/>
    <w:rsid w:val="00E6713A"/>
    <w:rsid w:val="00E76503"/>
    <w:rsid w:val="00E77299"/>
    <w:rsid w:val="00E81006"/>
    <w:rsid w:val="00E84110"/>
    <w:rsid w:val="00E86785"/>
    <w:rsid w:val="00E87D94"/>
    <w:rsid w:val="00E917EF"/>
    <w:rsid w:val="00E92E6A"/>
    <w:rsid w:val="00E97389"/>
    <w:rsid w:val="00EA102D"/>
    <w:rsid w:val="00EB4D72"/>
    <w:rsid w:val="00EB64AF"/>
    <w:rsid w:val="00EC11D1"/>
    <w:rsid w:val="00EC15FB"/>
    <w:rsid w:val="00EC5DB3"/>
    <w:rsid w:val="00EC5EC2"/>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1099B"/>
    <w:rsid w:val="00F114BF"/>
    <w:rsid w:val="00F13BAA"/>
    <w:rsid w:val="00F156C6"/>
    <w:rsid w:val="00F20421"/>
    <w:rsid w:val="00F2372E"/>
    <w:rsid w:val="00F241F5"/>
    <w:rsid w:val="00F24716"/>
    <w:rsid w:val="00F264A9"/>
    <w:rsid w:val="00F314AE"/>
    <w:rsid w:val="00F37B40"/>
    <w:rsid w:val="00F37B8D"/>
    <w:rsid w:val="00F37D46"/>
    <w:rsid w:val="00F406F3"/>
    <w:rsid w:val="00F44B6A"/>
    <w:rsid w:val="00F458B4"/>
    <w:rsid w:val="00F46068"/>
    <w:rsid w:val="00F46567"/>
    <w:rsid w:val="00F5058E"/>
    <w:rsid w:val="00F52F19"/>
    <w:rsid w:val="00F53184"/>
    <w:rsid w:val="00F5452B"/>
    <w:rsid w:val="00F54A46"/>
    <w:rsid w:val="00F54B1A"/>
    <w:rsid w:val="00F63DF1"/>
    <w:rsid w:val="00F65CA7"/>
    <w:rsid w:val="00F7204B"/>
    <w:rsid w:val="00F75B10"/>
    <w:rsid w:val="00F80179"/>
    <w:rsid w:val="00F817EA"/>
    <w:rsid w:val="00F857C7"/>
    <w:rsid w:val="00F9116E"/>
    <w:rsid w:val="00F91326"/>
    <w:rsid w:val="00F91578"/>
    <w:rsid w:val="00F9712C"/>
    <w:rsid w:val="00F9744C"/>
    <w:rsid w:val="00FA377F"/>
    <w:rsid w:val="00FA60D4"/>
    <w:rsid w:val="00FB04CE"/>
    <w:rsid w:val="00FB0AFF"/>
    <w:rsid w:val="00FB3D6B"/>
    <w:rsid w:val="00FB4B1A"/>
    <w:rsid w:val="00FB545D"/>
    <w:rsid w:val="00FC045C"/>
    <w:rsid w:val="00FC2100"/>
    <w:rsid w:val="00FC2D0E"/>
    <w:rsid w:val="00FD46CA"/>
    <w:rsid w:val="00FD4B65"/>
    <w:rsid w:val="00FE156B"/>
    <w:rsid w:val="00FE1E0C"/>
    <w:rsid w:val="00FE25E7"/>
    <w:rsid w:val="00FE268B"/>
    <w:rsid w:val="00FE3985"/>
    <w:rsid w:val="00FE3FA1"/>
    <w:rsid w:val="00FE5D7F"/>
    <w:rsid w:val="00FF0DD8"/>
    <w:rsid w:val="00FF1E2E"/>
    <w:rsid w:val="00FF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06377"/>
    <w:rsid w:val="001F4824"/>
    <w:rsid w:val="0020337E"/>
    <w:rsid w:val="00231E92"/>
    <w:rsid w:val="002375E7"/>
    <w:rsid w:val="00241A4A"/>
    <w:rsid w:val="00264583"/>
    <w:rsid w:val="002E2928"/>
    <w:rsid w:val="00313D76"/>
    <w:rsid w:val="003221C0"/>
    <w:rsid w:val="00322C8F"/>
    <w:rsid w:val="00323555"/>
    <w:rsid w:val="00354DF8"/>
    <w:rsid w:val="00366B1C"/>
    <w:rsid w:val="00390DB6"/>
    <w:rsid w:val="003A40C3"/>
    <w:rsid w:val="003C3A00"/>
    <w:rsid w:val="003E64F3"/>
    <w:rsid w:val="003F5637"/>
    <w:rsid w:val="0040238E"/>
    <w:rsid w:val="0040387F"/>
    <w:rsid w:val="00427F27"/>
    <w:rsid w:val="00432B2F"/>
    <w:rsid w:val="0043535B"/>
    <w:rsid w:val="0044596E"/>
    <w:rsid w:val="00467289"/>
    <w:rsid w:val="0046774A"/>
    <w:rsid w:val="0047136A"/>
    <w:rsid w:val="00476FDA"/>
    <w:rsid w:val="00480946"/>
    <w:rsid w:val="004A37DD"/>
    <w:rsid w:val="004B3019"/>
    <w:rsid w:val="004D1CA5"/>
    <w:rsid w:val="004F51DD"/>
    <w:rsid w:val="00531C34"/>
    <w:rsid w:val="00581FA7"/>
    <w:rsid w:val="005F127F"/>
    <w:rsid w:val="00617943"/>
    <w:rsid w:val="00647242"/>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8013E8"/>
    <w:rsid w:val="00814BFD"/>
    <w:rsid w:val="008177EF"/>
    <w:rsid w:val="00821B85"/>
    <w:rsid w:val="00865CAF"/>
    <w:rsid w:val="008A079B"/>
    <w:rsid w:val="008A5090"/>
    <w:rsid w:val="008C1E1D"/>
    <w:rsid w:val="008D017C"/>
    <w:rsid w:val="008E3E60"/>
    <w:rsid w:val="008F3924"/>
    <w:rsid w:val="00903B34"/>
    <w:rsid w:val="00907111"/>
    <w:rsid w:val="00965042"/>
    <w:rsid w:val="00982DF0"/>
    <w:rsid w:val="00991040"/>
    <w:rsid w:val="00997E82"/>
    <w:rsid w:val="009B2498"/>
    <w:rsid w:val="009B297E"/>
    <w:rsid w:val="00A020BB"/>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7126A"/>
    <w:rsid w:val="00B765F5"/>
    <w:rsid w:val="00B86B05"/>
    <w:rsid w:val="00BB21DA"/>
    <w:rsid w:val="00BE49AB"/>
    <w:rsid w:val="00BF0A3E"/>
    <w:rsid w:val="00C07C94"/>
    <w:rsid w:val="00C31B57"/>
    <w:rsid w:val="00C74187"/>
    <w:rsid w:val="00D0199E"/>
    <w:rsid w:val="00D66010"/>
    <w:rsid w:val="00D84802"/>
    <w:rsid w:val="00DB24C5"/>
    <w:rsid w:val="00DF35EB"/>
    <w:rsid w:val="00E04D1A"/>
    <w:rsid w:val="00E31745"/>
    <w:rsid w:val="00E6275B"/>
    <w:rsid w:val="00E72F72"/>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8C6AA9-0887-4EC6-803D-860B93ED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Tenderska dokumentacija broj-5147/5 (15/19)- Revizija finansijskih iskaza za 2019.godinu </vt:lpstr>
    </vt:vector>
  </TitlesOfParts>
  <Company/>
  <LinksUpToDate>false</LinksUpToDate>
  <CharactersWithSpaces>52872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broj-5147/5 (15/19)- Revizija finansijskih iskaza za 2019.godinu</dc:title>
  <dc:creator>Gorana</dc:creator>
  <cp:lastModifiedBy>Pc-031</cp:lastModifiedBy>
  <cp:revision>3</cp:revision>
  <cp:lastPrinted>2019-07-09T10:54:00Z</cp:lastPrinted>
  <dcterms:created xsi:type="dcterms:W3CDTF">2019-07-10T09:21:00Z</dcterms:created>
  <dcterms:modified xsi:type="dcterms:W3CDTF">2019-07-10T09:21:00Z</dcterms:modified>
</cp:coreProperties>
</file>